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7A6659F4" w:rsidR="00EB54B0" w:rsidRDefault="00A1748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CHN Housing Partners</w:t>
      </w:r>
    </w:p>
    <w:p w14:paraId="6626FDAA" w14:textId="1F8D9978" w:rsidR="00A1748F" w:rsidRDefault="00A1748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2625 Gratiot</w:t>
      </w:r>
    </w:p>
    <w:p w14:paraId="7A59D7D2" w14:textId="3EBE43E8" w:rsidR="00A1748F" w:rsidRDefault="00A1748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48207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66029F01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A1748F">
        <w:rPr>
          <w:color w:val="000000"/>
          <w:sz w:val="24"/>
          <w:szCs w:val="24"/>
        </w:rPr>
        <w:t>several encroachments within the east-west and north-south public alley bounded by Jefferson Ave., Dickerson Ave., Kercheval Ave., and Lenox Ave., at 13041 E Jefferson for a private storm sewer.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53F3257B" w:rsidR="00A1748F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1F1C80F" w14:textId="77777777" w:rsidR="00A1748F" w:rsidRDefault="00A1748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97B22CF" w14:textId="5A1D528E" w:rsidR="00A1748F" w:rsidRDefault="00A1748F" w:rsidP="003D61CF">
      <w:pPr>
        <w:jc w:val="both"/>
        <w:rPr>
          <w:color w:val="000000"/>
          <w:sz w:val="24"/>
          <w:szCs w:val="24"/>
        </w:rPr>
      </w:pPr>
    </w:p>
    <w:p w14:paraId="31F4E4AF" w14:textId="20E80D34" w:rsidR="00A1748F" w:rsidRDefault="00A1748F">
      <w:pPr>
        <w:rPr>
          <w:color w:val="000000"/>
          <w:sz w:val="24"/>
          <w:szCs w:val="24"/>
        </w:rPr>
      </w:pPr>
      <w:r w:rsidRPr="00A1748F">
        <w:rPr>
          <w:color w:val="000000"/>
          <w:sz w:val="24"/>
          <w:szCs w:val="24"/>
        </w:rPr>
        <w:drawing>
          <wp:inline distT="0" distB="0" distL="0" distR="0" wp14:anchorId="014F4575" wp14:editId="1F814661">
            <wp:extent cx="5715000" cy="6012180"/>
            <wp:effectExtent l="0" t="0" r="0" b="7620"/>
            <wp:docPr id="112079089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9089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7B95A679" w14:textId="650E9AE3" w:rsidR="00A1748F" w:rsidRDefault="00A1748F">
      <w:pPr>
        <w:rPr>
          <w:color w:val="000000"/>
          <w:sz w:val="24"/>
          <w:szCs w:val="24"/>
        </w:rPr>
      </w:pPr>
      <w:r w:rsidRPr="00A1748F">
        <w:rPr>
          <w:color w:val="000000"/>
          <w:sz w:val="24"/>
          <w:szCs w:val="24"/>
        </w:rPr>
        <w:lastRenderedPageBreak/>
        <w:drawing>
          <wp:inline distT="0" distB="0" distL="0" distR="0" wp14:anchorId="7C58DBFD" wp14:editId="77FC7DD4">
            <wp:extent cx="5287113" cy="8040222"/>
            <wp:effectExtent l="0" t="0" r="8890" b="0"/>
            <wp:docPr id="132542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25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80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6382A44B" w14:textId="395D49AE" w:rsidR="00702F30" w:rsidRPr="00702F30" w:rsidRDefault="00A1748F" w:rsidP="003D61CF">
      <w:pPr>
        <w:jc w:val="both"/>
        <w:rPr>
          <w:color w:val="000000"/>
          <w:sz w:val="24"/>
          <w:szCs w:val="24"/>
        </w:rPr>
      </w:pPr>
      <w:r w:rsidRPr="00A1748F">
        <w:rPr>
          <w:color w:val="000000"/>
          <w:sz w:val="24"/>
          <w:szCs w:val="24"/>
        </w:rPr>
        <w:lastRenderedPageBreak/>
        <w:drawing>
          <wp:inline distT="0" distB="0" distL="0" distR="0" wp14:anchorId="4AE058F3" wp14:editId="650247C5">
            <wp:extent cx="5715000" cy="7641590"/>
            <wp:effectExtent l="0" t="0" r="0" b="0"/>
            <wp:docPr id="1353532054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32054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691144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1748F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2025-11-12T19:55:00Z</dcterms:created>
  <dcterms:modified xsi:type="dcterms:W3CDTF">2025-11-12T19:55:00Z</dcterms:modified>
</cp:coreProperties>
</file>