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6FFA39D" w14:textId="6632F108" w:rsidR="00EB54B0" w:rsidRDefault="00070D8B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Monarch Holdings Group, LLC</w:t>
      </w:r>
    </w:p>
    <w:p w14:paraId="30E6444E" w14:textId="0D8E8000" w:rsidR="00070D8B" w:rsidRDefault="00070D8B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 Turnbury Lane</w:t>
      </w:r>
    </w:p>
    <w:p w14:paraId="2C62AD77" w14:textId="22C11452" w:rsidR="00070D8B" w:rsidRDefault="00070D8B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Dearborn, MI 48120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below mentioned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0C136A53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0B363D">
        <w:rPr>
          <w:color w:val="000000"/>
          <w:sz w:val="24"/>
          <w:szCs w:val="24"/>
        </w:rPr>
        <w:t xml:space="preserve">request </w:t>
      </w:r>
      <w:r w:rsidR="00070D8B">
        <w:rPr>
          <w:color w:val="000000"/>
          <w:sz w:val="24"/>
          <w:szCs w:val="24"/>
        </w:rPr>
        <w:t>for several encroachments within the southerly part of W. Grand Blvd., adjacent to the parcel commonly known as 289</w:t>
      </w:r>
      <w:r w:rsidR="00CA6B9A">
        <w:rPr>
          <w:color w:val="000000"/>
          <w:sz w:val="24"/>
          <w:szCs w:val="24"/>
        </w:rPr>
        <w:t>4</w:t>
      </w:r>
      <w:r w:rsidR="00070D8B">
        <w:rPr>
          <w:color w:val="000000"/>
          <w:sz w:val="24"/>
          <w:szCs w:val="24"/>
        </w:rPr>
        <w:t xml:space="preserve"> W. Grand Blvd., for the installation of Electric Vehicle charging stations, four (4) cast in place bollards, and an electrical trench.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2F798E3C" w:rsidR="00070D8B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65525B94" w14:textId="77777777" w:rsidR="00070D8B" w:rsidRDefault="00070D8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0DE89A71" w14:textId="14055BD3" w:rsidR="00702F30" w:rsidRDefault="00402AB4" w:rsidP="003D61CF">
      <w:pPr>
        <w:jc w:val="both"/>
        <w:rPr>
          <w:color w:val="000000"/>
          <w:sz w:val="24"/>
          <w:szCs w:val="24"/>
        </w:rPr>
      </w:pPr>
      <w:r w:rsidRPr="00402AB4">
        <w:rPr>
          <w:color w:val="000000"/>
          <w:sz w:val="24"/>
          <w:szCs w:val="24"/>
        </w:rPr>
        <w:lastRenderedPageBreak/>
        <w:drawing>
          <wp:inline distT="0" distB="0" distL="0" distR="0" wp14:anchorId="2CA06D32" wp14:editId="533E497C">
            <wp:extent cx="5715000" cy="6228715"/>
            <wp:effectExtent l="0" t="0" r="0" b="635"/>
            <wp:docPr id="1567981525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81525" name="Picture 1" descr="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22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C5F85" w14:textId="77777777" w:rsidR="00402AB4" w:rsidRPr="00402AB4" w:rsidRDefault="00402AB4" w:rsidP="00402AB4">
      <w:pPr>
        <w:rPr>
          <w:sz w:val="24"/>
          <w:szCs w:val="24"/>
        </w:rPr>
      </w:pPr>
    </w:p>
    <w:p w14:paraId="0E01159F" w14:textId="77777777" w:rsidR="00402AB4" w:rsidRDefault="00402AB4" w:rsidP="00402AB4">
      <w:pPr>
        <w:rPr>
          <w:color w:val="000000"/>
          <w:sz w:val="24"/>
          <w:szCs w:val="24"/>
        </w:rPr>
      </w:pPr>
    </w:p>
    <w:p w14:paraId="599A1F83" w14:textId="34ED9BB2" w:rsidR="00402AB4" w:rsidRDefault="00402AB4" w:rsidP="00402AB4">
      <w:pPr>
        <w:tabs>
          <w:tab w:val="left" w:pos="49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A7AC446" w14:textId="77777777" w:rsidR="00402AB4" w:rsidRDefault="00402AB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BF1C3B3" w14:textId="6023208F" w:rsidR="00402AB4" w:rsidRDefault="00402AB4" w:rsidP="00402AB4">
      <w:pPr>
        <w:tabs>
          <w:tab w:val="left" w:pos="4995"/>
        </w:tabs>
        <w:rPr>
          <w:sz w:val="24"/>
          <w:szCs w:val="24"/>
        </w:rPr>
      </w:pPr>
    </w:p>
    <w:p w14:paraId="3EA4E504" w14:textId="7150B409" w:rsidR="00402AB4" w:rsidRDefault="00402AB4">
      <w:pPr>
        <w:rPr>
          <w:sz w:val="24"/>
          <w:szCs w:val="24"/>
        </w:rPr>
      </w:pPr>
      <w:r w:rsidRPr="00402AB4">
        <w:rPr>
          <w:sz w:val="24"/>
          <w:szCs w:val="24"/>
        </w:rPr>
        <w:drawing>
          <wp:inline distT="0" distB="0" distL="0" distR="0" wp14:anchorId="4017AE69" wp14:editId="01757FD5">
            <wp:extent cx="5715000" cy="3665855"/>
            <wp:effectExtent l="0" t="0" r="0" b="0"/>
            <wp:docPr id="1816048331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048331" name="Picture 1" descr="Diagram, engineering drawing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page"/>
      </w:r>
    </w:p>
    <w:p w14:paraId="0CE2494F" w14:textId="0C79575D" w:rsidR="00402AB4" w:rsidRDefault="00402AB4" w:rsidP="00402AB4">
      <w:pPr>
        <w:tabs>
          <w:tab w:val="left" w:pos="4995"/>
        </w:tabs>
        <w:rPr>
          <w:sz w:val="24"/>
          <w:szCs w:val="24"/>
        </w:rPr>
      </w:pPr>
      <w:r w:rsidRPr="00402AB4">
        <w:rPr>
          <w:sz w:val="24"/>
          <w:szCs w:val="24"/>
        </w:rPr>
        <w:lastRenderedPageBreak/>
        <w:drawing>
          <wp:inline distT="0" distB="0" distL="0" distR="0" wp14:anchorId="26194E73" wp14:editId="7D31AE26">
            <wp:extent cx="5715000" cy="4283075"/>
            <wp:effectExtent l="0" t="0" r="0" b="3175"/>
            <wp:docPr id="711918942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18942" name="Picture 1" descr="Dia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058E5" w14:textId="77777777" w:rsidR="00402AB4" w:rsidRPr="00402AB4" w:rsidRDefault="00402AB4" w:rsidP="00402AB4">
      <w:pPr>
        <w:rPr>
          <w:sz w:val="24"/>
          <w:szCs w:val="24"/>
        </w:rPr>
      </w:pPr>
    </w:p>
    <w:p w14:paraId="63356683" w14:textId="77777777" w:rsidR="00402AB4" w:rsidRPr="00402AB4" w:rsidRDefault="00402AB4" w:rsidP="00402AB4">
      <w:pPr>
        <w:rPr>
          <w:sz w:val="24"/>
          <w:szCs w:val="24"/>
        </w:rPr>
      </w:pPr>
    </w:p>
    <w:p w14:paraId="38DEF3A7" w14:textId="77777777" w:rsidR="00402AB4" w:rsidRPr="00402AB4" w:rsidRDefault="00402AB4" w:rsidP="00402AB4">
      <w:pPr>
        <w:rPr>
          <w:sz w:val="24"/>
          <w:szCs w:val="24"/>
        </w:rPr>
      </w:pPr>
    </w:p>
    <w:p w14:paraId="22B66D7F" w14:textId="77777777" w:rsidR="00402AB4" w:rsidRPr="00402AB4" w:rsidRDefault="00402AB4" w:rsidP="00402AB4">
      <w:pPr>
        <w:rPr>
          <w:sz w:val="24"/>
          <w:szCs w:val="24"/>
        </w:rPr>
      </w:pPr>
    </w:p>
    <w:p w14:paraId="73773F46" w14:textId="77777777" w:rsidR="00402AB4" w:rsidRPr="00402AB4" w:rsidRDefault="00402AB4" w:rsidP="00402AB4">
      <w:pPr>
        <w:rPr>
          <w:sz w:val="24"/>
          <w:szCs w:val="24"/>
        </w:rPr>
      </w:pPr>
    </w:p>
    <w:p w14:paraId="22285AFC" w14:textId="77777777" w:rsidR="00402AB4" w:rsidRPr="00402AB4" w:rsidRDefault="00402AB4" w:rsidP="00402AB4">
      <w:pPr>
        <w:rPr>
          <w:sz w:val="24"/>
          <w:szCs w:val="24"/>
        </w:rPr>
      </w:pPr>
    </w:p>
    <w:p w14:paraId="3C58BAEA" w14:textId="77777777" w:rsidR="00402AB4" w:rsidRPr="00402AB4" w:rsidRDefault="00402AB4" w:rsidP="00402AB4">
      <w:pPr>
        <w:rPr>
          <w:sz w:val="24"/>
          <w:szCs w:val="24"/>
        </w:rPr>
      </w:pPr>
    </w:p>
    <w:p w14:paraId="3DB87739" w14:textId="77777777" w:rsidR="00402AB4" w:rsidRPr="00402AB4" w:rsidRDefault="00402AB4" w:rsidP="00402AB4">
      <w:pPr>
        <w:rPr>
          <w:sz w:val="24"/>
          <w:szCs w:val="24"/>
        </w:rPr>
      </w:pPr>
    </w:p>
    <w:p w14:paraId="0DB48C6E" w14:textId="77777777" w:rsidR="00402AB4" w:rsidRPr="00402AB4" w:rsidRDefault="00402AB4" w:rsidP="00402AB4">
      <w:pPr>
        <w:rPr>
          <w:sz w:val="24"/>
          <w:szCs w:val="24"/>
        </w:rPr>
      </w:pPr>
    </w:p>
    <w:p w14:paraId="4E2B3E33" w14:textId="77777777" w:rsidR="00402AB4" w:rsidRDefault="00402AB4" w:rsidP="00402AB4">
      <w:pPr>
        <w:rPr>
          <w:sz w:val="24"/>
          <w:szCs w:val="24"/>
        </w:rPr>
      </w:pPr>
    </w:p>
    <w:p w14:paraId="0D72BF5F" w14:textId="77777777" w:rsidR="00402AB4" w:rsidRDefault="00402AB4" w:rsidP="00402AB4">
      <w:pPr>
        <w:rPr>
          <w:sz w:val="24"/>
          <w:szCs w:val="24"/>
        </w:rPr>
      </w:pPr>
    </w:p>
    <w:p w14:paraId="3CA16DC9" w14:textId="6864AC16" w:rsidR="00402AB4" w:rsidRDefault="00402AB4" w:rsidP="00402AB4">
      <w:pPr>
        <w:tabs>
          <w:tab w:val="left" w:pos="54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92AAF3D" w14:textId="77777777" w:rsidR="00402AB4" w:rsidRDefault="00402AB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B1AA625" w14:textId="7870C485" w:rsidR="00402AB4" w:rsidRPr="00402AB4" w:rsidRDefault="00402AB4" w:rsidP="00402AB4">
      <w:pPr>
        <w:tabs>
          <w:tab w:val="left" w:pos="5460"/>
        </w:tabs>
        <w:rPr>
          <w:sz w:val="24"/>
          <w:szCs w:val="24"/>
        </w:rPr>
      </w:pPr>
      <w:r w:rsidRPr="00402AB4">
        <w:rPr>
          <w:sz w:val="24"/>
          <w:szCs w:val="24"/>
        </w:rPr>
        <w:lastRenderedPageBreak/>
        <w:drawing>
          <wp:inline distT="0" distB="0" distL="0" distR="0" wp14:anchorId="1930236C" wp14:editId="360ABC12">
            <wp:extent cx="5715000" cy="4278630"/>
            <wp:effectExtent l="0" t="0" r="0" b="7620"/>
            <wp:docPr id="608900602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00602" name="Picture 1" descr="Diagram, engineering drawing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7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2AB4" w:rsidRPr="00402A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7A6C" w14:textId="77777777" w:rsidR="002577D5" w:rsidRDefault="002577D5">
      <w:r>
        <w:separator/>
      </w:r>
    </w:p>
  </w:endnote>
  <w:endnote w:type="continuationSeparator" w:id="0">
    <w:p w14:paraId="0C84FAC2" w14:textId="77777777" w:rsidR="002577D5" w:rsidRDefault="0025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5303" w14:textId="77777777" w:rsidR="002577D5" w:rsidRDefault="002577D5">
      <w:r>
        <w:separator/>
      </w:r>
    </w:p>
  </w:footnote>
  <w:footnote w:type="continuationSeparator" w:id="0">
    <w:p w14:paraId="5F23620E" w14:textId="77777777" w:rsidR="002577D5" w:rsidRDefault="0025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2 woodward ave.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0D8B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577D5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402AB4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260E7"/>
    <w:rsid w:val="00AF6E40"/>
    <w:rsid w:val="00B4228F"/>
    <w:rsid w:val="00BC5532"/>
    <w:rsid w:val="00C675F6"/>
    <w:rsid w:val="00CA6B9A"/>
    <w:rsid w:val="00CE531C"/>
    <w:rsid w:val="00D001BF"/>
    <w:rsid w:val="00D502B4"/>
    <w:rsid w:val="00D56B04"/>
    <w:rsid w:val="00D90328"/>
    <w:rsid w:val="00DB49E5"/>
    <w:rsid w:val="00E127F6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3</cp:revision>
  <cp:lastPrinted>2021-08-31T19:26:00Z</cp:lastPrinted>
  <dcterms:created xsi:type="dcterms:W3CDTF">2025-11-14T15:16:00Z</dcterms:created>
  <dcterms:modified xsi:type="dcterms:W3CDTF">2025-11-14T15:18:00Z</dcterms:modified>
</cp:coreProperties>
</file>