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Letter of intent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To whom this may concern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    My neighbor Betty L Yeary </w:t>
      </w:r>
      <w:r w:rsidDel="00000000" w:rsidR="00000000" w:rsidRPr="00000000">
        <w:rPr>
          <w:color w:val="151515"/>
          <w:sz w:val="18"/>
          <w:szCs w:val="18"/>
          <w:rtl w:val="0"/>
        </w:rPr>
        <w:t xml:space="preserve"> </w:t>
      </w:r>
      <w:r w:rsidDel="00000000" w:rsidR="00000000" w:rsidRPr="00000000">
        <w:rPr>
          <w:rtl w:val="0"/>
        </w:rPr>
        <w:t xml:space="preserve">and I Freddy Hernandez would like to permanently close off the alleyway between our two properties. Hers being 7212 Logan st and mine being 1617 Green st. I pretty much take care of the alley way, I pick trash, cut the grass and try to keep people from dumping trash here. Our street Logan is a dead end street so this alley cannot be used for driving, so we just want to be able to fence this area off and keep people from dumping trash and have the area look nice. As you can see in the picture of the street ending.  So please consider us so that we can finally fence this area off and we can keep people from leave trash in this area. Thank you for your time.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39370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4495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4958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