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1890FC51" w:rsidR="003A29B5" w:rsidRDefault="00F16360">
      <w:pPr>
        <w:jc w:val="both"/>
        <w:rPr>
          <w:rFonts w:ascii="Garamond" w:hAnsi="Garamond"/>
        </w:rPr>
      </w:pPr>
      <w:r>
        <w:rPr>
          <w:rFonts w:ascii="Garamond" w:hAnsi="Garamond"/>
        </w:rPr>
        <w:t>March</w:t>
      </w:r>
      <w:r w:rsidR="001A1643">
        <w:rPr>
          <w:rFonts w:ascii="Garamond" w:hAnsi="Garamond"/>
        </w:rPr>
        <w:t xml:space="preserve"> </w:t>
      </w:r>
      <w:r w:rsidR="008561A2">
        <w:rPr>
          <w:rFonts w:ascii="Garamond" w:hAnsi="Garamond"/>
        </w:rPr>
        <w:t>30</w:t>
      </w:r>
      <w:r w:rsidR="001A1643">
        <w:rPr>
          <w:rFonts w:ascii="Garamond" w:hAnsi="Garamond"/>
        </w:rPr>
        <w:t>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79E9010C"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676A96">
        <w:rPr>
          <w:rFonts w:ascii="Garamond" w:hAnsi="Garamond"/>
          <w:color w:val="000000" w:themeColor="text1"/>
        </w:rPr>
        <w:t>92</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676A96">
        <w:rPr>
          <w:rFonts w:ascii="Garamond" w:hAnsi="Garamond"/>
          <w:color w:val="000000" w:themeColor="text1"/>
        </w:rPr>
        <w:t>Detroit Wayne Mental Health Authority</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ment of</w:t>
      </w:r>
      <w:r w:rsidR="00A27EAA" w:rsidRPr="009932D0">
        <w:rPr>
          <w:rFonts w:ascii="Garamond" w:hAnsi="Garamond"/>
          <w:color w:val="000000" w:themeColor="text1"/>
        </w:rPr>
        <w:t xml:space="preserve"> </w:t>
      </w:r>
      <w:bookmarkStart w:id="3" w:name="_Hlk92377320"/>
      <w:bookmarkEnd w:id="2"/>
      <w:bookmarkEnd w:id="0"/>
      <w:r w:rsidR="00676A96">
        <w:rPr>
          <w:rFonts w:ascii="Garamond" w:hAnsi="Garamond"/>
          <w:color w:val="000000" w:themeColor="text1"/>
        </w:rPr>
        <w:t>lighting fixtures, cameras, and a canopy within Milwaukee Avenue, Third Avenue, and the public alley south of and adjacent to 707 West Milwaukee.</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513D672C" w14:textId="5FC6A3EA" w:rsidR="009C7E71" w:rsidRDefault="00E16403">
      <w:pPr>
        <w:jc w:val="both"/>
        <w:rPr>
          <w:rFonts w:ascii="Garamond" w:hAnsi="Garamond"/>
          <w:bCs/>
          <w:color w:val="000000" w:themeColor="text1"/>
        </w:rPr>
      </w:pPr>
      <w:r w:rsidRPr="00E16403">
        <w:rPr>
          <w:rFonts w:ascii="Garamond" w:hAnsi="Garamond"/>
          <w:bCs/>
          <w:color w:val="000000" w:themeColor="text1"/>
        </w:rPr>
        <w:t xml:space="preserve">Petition No. x2022-92 – Detroit Wayne Mental Health Authority, request for the encroachment of lighting fixtures, cameras, and a canopy </w:t>
      </w:r>
      <w:bookmarkStart w:id="4" w:name="_Hlk99115831"/>
      <w:r w:rsidRPr="00E16403">
        <w:rPr>
          <w:rFonts w:ascii="Garamond" w:hAnsi="Garamond"/>
          <w:bCs/>
          <w:color w:val="000000" w:themeColor="text1"/>
        </w:rPr>
        <w:t xml:space="preserve">within Milwaukee Avenue, </w:t>
      </w:r>
      <w:r>
        <w:rPr>
          <w:rFonts w:ascii="Garamond" w:hAnsi="Garamond"/>
          <w:bCs/>
          <w:color w:val="000000" w:themeColor="text1"/>
        </w:rPr>
        <w:t xml:space="preserve">60 ft. wide, </w:t>
      </w:r>
      <w:r w:rsidRPr="00E16403">
        <w:rPr>
          <w:rFonts w:ascii="Garamond" w:hAnsi="Garamond"/>
          <w:bCs/>
          <w:color w:val="000000" w:themeColor="text1"/>
        </w:rPr>
        <w:t>Third Avenue,</w:t>
      </w:r>
      <w:r>
        <w:rPr>
          <w:rFonts w:ascii="Garamond" w:hAnsi="Garamond"/>
          <w:bCs/>
          <w:color w:val="000000" w:themeColor="text1"/>
        </w:rPr>
        <w:t xml:space="preserve"> 60ft.,</w:t>
      </w:r>
      <w:r w:rsidRPr="00E16403">
        <w:rPr>
          <w:rFonts w:ascii="Garamond" w:hAnsi="Garamond"/>
          <w:bCs/>
          <w:color w:val="000000" w:themeColor="text1"/>
        </w:rPr>
        <w:t xml:space="preserve"> and the public alley</w:t>
      </w:r>
      <w:r>
        <w:rPr>
          <w:rFonts w:ascii="Garamond" w:hAnsi="Garamond"/>
          <w:bCs/>
          <w:color w:val="000000" w:themeColor="text1"/>
        </w:rPr>
        <w:t>, 16 ft. wide,</w:t>
      </w:r>
      <w:r w:rsidRPr="00E16403">
        <w:rPr>
          <w:rFonts w:ascii="Garamond" w:hAnsi="Garamond"/>
          <w:bCs/>
          <w:color w:val="000000" w:themeColor="text1"/>
        </w:rPr>
        <w:t xml:space="preserve"> south of and adjacent to 707 West Milwaukee</w:t>
      </w:r>
      <w:r>
        <w:rPr>
          <w:rFonts w:ascii="Garamond" w:hAnsi="Garamond"/>
          <w:bCs/>
          <w:color w:val="000000" w:themeColor="text1"/>
        </w:rPr>
        <w:t xml:space="preserve"> Avenue</w:t>
      </w:r>
      <w:r w:rsidRPr="00E16403">
        <w:rPr>
          <w:rFonts w:ascii="Garamond" w:hAnsi="Garamond"/>
          <w:bCs/>
          <w:color w:val="000000" w:themeColor="text1"/>
        </w:rPr>
        <w:t>.</w:t>
      </w:r>
      <w:bookmarkEnd w:id="4"/>
    </w:p>
    <w:p w14:paraId="36AA1B6E" w14:textId="77777777" w:rsidR="00E16403" w:rsidRPr="001A3C04" w:rsidRDefault="00E16403">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628B357A"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E16403">
        <w:rPr>
          <w:rFonts w:ascii="Garamond" w:hAnsi="Garamond"/>
        </w:rPr>
        <w:t>as part of building permits SPR2021-00086 and BLD2022-00454.</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4BB9BD5F"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 xml:space="preserve">hat the Department of Public Works, City Engineering Division is hereby </w:t>
      </w:r>
      <w:r w:rsidR="00E16403" w:rsidRPr="001A3C04">
        <w:rPr>
          <w:rFonts w:ascii="Garamond" w:hAnsi="Garamond"/>
          <w:b w:val="0"/>
        </w:rPr>
        <w:t>authorizing</w:t>
      </w:r>
      <w:r w:rsidRPr="001A3C04">
        <w:rPr>
          <w:rFonts w:ascii="Garamond" w:hAnsi="Garamond"/>
          <w:b w:val="0"/>
        </w:rPr>
        <w:t xml:space="preserve"> </w:t>
      </w:r>
      <w:r w:rsidR="00676A96">
        <w:rPr>
          <w:rFonts w:ascii="Garamond" w:hAnsi="Garamond"/>
          <w:b w:val="0"/>
        </w:rPr>
        <w:t xml:space="preserve">Detroit Wayne Mental Health Authority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located within</w:t>
      </w:r>
      <w:r w:rsidR="00E16403" w:rsidRPr="00E16403">
        <w:rPr>
          <w:rFonts w:ascii="Garamond" w:hAnsi="Garamond"/>
          <w:b w:val="0"/>
        </w:rPr>
        <w:t xml:space="preserve"> Milwaukee Avenue, 60 ft. wide, Third Avenue, 60ft., and the public alley, 16 ft. wide, south of and adjacent to 707 West Milwaukee Avenue</w:t>
      </w:r>
      <w:r w:rsidR="0067519A">
        <w:rPr>
          <w:rFonts w:ascii="Garamond" w:hAnsi="Garamond"/>
          <w:b w:val="0"/>
        </w:rPr>
        <w:t xml:space="preserve">, </w:t>
      </w:r>
      <w:r w:rsidR="006A6A93">
        <w:rPr>
          <w:rFonts w:ascii="Garamond" w:hAnsi="Garamond"/>
          <w:b w:val="0"/>
        </w:rPr>
        <w:t xml:space="preserve">further described as: Land in the City of Detroit, Wayne County, </w:t>
      </w:r>
      <w:proofErr w:type="gramStart"/>
      <w:r w:rsidR="00385ADC">
        <w:rPr>
          <w:rFonts w:ascii="Garamond" w:hAnsi="Garamond"/>
          <w:b w:val="0"/>
        </w:rPr>
        <w:t>Michigan</w:t>
      </w:r>
      <w:r w:rsidR="00843C6C">
        <w:rPr>
          <w:rFonts w:ascii="Garamond" w:hAnsi="Garamond"/>
          <w:b w:val="0"/>
        </w:rPr>
        <w:t>;</w:t>
      </w:r>
      <w:proofErr w:type="gramEnd"/>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215FD005" w:rsidR="00A27EAA" w:rsidRDefault="007717FA" w:rsidP="00A27EAA">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Canopy</w:t>
      </w:r>
      <w:r w:rsidR="00FD2B86" w:rsidRPr="00AD2E56">
        <w:rPr>
          <w:rFonts w:ascii="Garamond" w:hAnsi="Garamond"/>
          <w:b w:val="0"/>
          <w:color w:val="000000" w:themeColor="text1"/>
        </w:rPr>
        <w:t xml:space="preserve">, within </w:t>
      </w:r>
      <w:r w:rsidR="00B73EE8" w:rsidRPr="00AD2E56">
        <w:rPr>
          <w:rFonts w:ascii="Garamond" w:hAnsi="Garamond"/>
          <w:b w:val="0"/>
          <w:color w:val="000000" w:themeColor="text1"/>
        </w:rPr>
        <w:t xml:space="preserve">the </w:t>
      </w:r>
      <w:r>
        <w:rPr>
          <w:rFonts w:ascii="Garamond" w:hAnsi="Garamond"/>
          <w:b w:val="0"/>
          <w:color w:val="000000" w:themeColor="text1"/>
        </w:rPr>
        <w:t>West Milwaukee Avenue</w:t>
      </w:r>
      <w:r w:rsidR="007E361B" w:rsidRPr="00AD2E56">
        <w:rPr>
          <w:rFonts w:ascii="Garamond" w:hAnsi="Garamond"/>
          <w:b w:val="0"/>
          <w:color w:val="000000" w:themeColor="text1"/>
        </w:rPr>
        <w:t xml:space="preserve"> adjacent to </w:t>
      </w:r>
      <w:r w:rsidR="003241B8" w:rsidRPr="00AD2E56">
        <w:rPr>
          <w:rFonts w:ascii="Garamond" w:hAnsi="Garamond"/>
          <w:b w:val="0"/>
          <w:color w:val="000000" w:themeColor="text1"/>
        </w:rPr>
        <w:t xml:space="preserve">lot </w:t>
      </w:r>
      <w:r>
        <w:rPr>
          <w:rFonts w:ascii="Garamond" w:hAnsi="Garamond"/>
          <w:b w:val="0"/>
          <w:color w:val="000000" w:themeColor="text1"/>
        </w:rPr>
        <w:t>134</w:t>
      </w:r>
      <w:r w:rsidR="003241B8" w:rsidRPr="00AD2E56">
        <w:rPr>
          <w:rFonts w:ascii="Garamond" w:hAnsi="Garamond"/>
          <w:b w:val="0"/>
          <w:color w:val="000000" w:themeColor="text1"/>
        </w:rPr>
        <w:t xml:space="preserve"> of </w:t>
      </w:r>
      <w:bookmarkStart w:id="5" w:name="_Hlk92444278"/>
      <w:bookmarkStart w:id="6" w:name="_Hlk82508972"/>
      <w:r w:rsidR="003241B8" w:rsidRPr="00AD2E56">
        <w:rPr>
          <w:rFonts w:ascii="Garamond" w:hAnsi="Garamond"/>
          <w:b w:val="0"/>
          <w:color w:val="000000" w:themeColor="text1"/>
        </w:rPr>
        <w:t>“</w:t>
      </w:r>
      <w:r>
        <w:rPr>
          <w:rFonts w:ascii="Garamond" w:hAnsi="Garamond"/>
          <w:b w:val="0"/>
          <w:color w:val="000000" w:themeColor="text1"/>
        </w:rPr>
        <w:t>Leavitt</w:t>
      </w:r>
      <w:r w:rsidR="00AD2E56" w:rsidRPr="00AD2E56">
        <w:rPr>
          <w:rFonts w:ascii="Garamond" w:hAnsi="Garamond"/>
          <w:b w:val="0"/>
          <w:color w:val="000000" w:themeColor="text1"/>
        </w:rPr>
        <w:t>’s Subdivision</w:t>
      </w:r>
      <w:r w:rsidR="00843C6C" w:rsidRPr="00AD2E56">
        <w:rPr>
          <w:rFonts w:ascii="Garamond" w:hAnsi="Garamond"/>
          <w:b w:val="0"/>
          <w:color w:val="000000" w:themeColor="text1"/>
        </w:rPr>
        <w:t xml:space="preserve">” as recorded in Liber </w:t>
      </w:r>
      <w:r>
        <w:rPr>
          <w:rFonts w:ascii="Garamond" w:hAnsi="Garamond"/>
          <w:b w:val="0"/>
          <w:color w:val="000000" w:themeColor="text1"/>
        </w:rPr>
        <w:t>9</w:t>
      </w:r>
      <w:r w:rsidR="00843C6C" w:rsidRPr="00AD2E56">
        <w:rPr>
          <w:rFonts w:ascii="Garamond" w:hAnsi="Garamond"/>
          <w:b w:val="0"/>
          <w:color w:val="000000" w:themeColor="text1"/>
        </w:rPr>
        <w:t xml:space="preserve">, Page </w:t>
      </w:r>
      <w:r>
        <w:rPr>
          <w:rFonts w:ascii="Garamond" w:hAnsi="Garamond"/>
          <w:b w:val="0"/>
          <w:color w:val="000000" w:themeColor="text1"/>
        </w:rPr>
        <w:t>17</w:t>
      </w:r>
      <w:r w:rsidR="00843C6C" w:rsidRPr="00AD2E56">
        <w:rPr>
          <w:rFonts w:ascii="Garamond" w:hAnsi="Garamond"/>
          <w:b w:val="0"/>
          <w:color w:val="000000" w:themeColor="text1"/>
        </w:rPr>
        <w:t xml:space="preserve"> </w:t>
      </w:r>
      <w:bookmarkEnd w:id="5"/>
      <w:r w:rsidR="00843C6C" w:rsidRPr="00AD2E56">
        <w:rPr>
          <w:rFonts w:ascii="Garamond" w:hAnsi="Garamond"/>
          <w:b w:val="0"/>
          <w:color w:val="000000" w:themeColor="text1"/>
        </w:rPr>
        <w:t>of Plats, Wayne County Records.</w:t>
      </w:r>
      <w:bookmarkEnd w:id="6"/>
      <w:r w:rsidR="00843C6C" w:rsidRPr="00AD2E56">
        <w:rPr>
          <w:rFonts w:ascii="Garamond" w:hAnsi="Garamond"/>
          <w:b w:val="0"/>
          <w:color w:val="000000" w:themeColor="text1"/>
        </w:rPr>
        <w:t xml:space="preserve"> </w:t>
      </w:r>
      <w:r w:rsidR="00B467A5" w:rsidRPr="00AD2E56">
        <w:rPr>
          <w:rFonts w:ascii="Garamond" w:hAnsi="Garamond"/>
          <w:b w:val="0"/>
          <w:color w:val="000000" w:themeColor="text1"/>
        </w:rPr>
        <w:t xml:space="preserve">Said encroachment will </w:t>
      </w:r>
      <w:r>
        <w:rPr>
          <w:rFonts w:ascii="Garamond" w:hAnsi="Garamond"/>
          <w:b w:val="0"/>
          <w:color w:val="000000" w:themeColor="text1"/>
        </w:rPr>
        <w:t xml:space="preserve">extend </w:t>
      </w:r>
      <w:r w:rsidR="002B3475">
        <w:rPr>
          <w:rFonts w:ascii="Garamond" w:hAnsi="Garamond"/>
          <w:b w:val="0"/>
          <w:color w:val="000000" w:themeColor="text1"/>
        </w:rPr>
        <w:t>2.8</w:t>
      </w:r>
      <w:r>
        <w:rPr>
          <w:rFonts w:ascii="Garamond" w:hAnsi="Garamond"/>
          <w:b w:val="0"/>
          <w:color w:val="000000" w:themeColor="text1"/>
        </w:rPr>
        <w:t>’ into the southerly part of West Milwaukee Avenue for a length of approx. 29.8’ and range at a height of approx. 8’-6” to</w:t>
      </w:r>
      <w:r w:rsidR="002B3475">
        <w:rPr>
          <w:rFonts w:ascii="Garamond" w:hAnsi="Garamond"/>
          <w:b w:val="0"/>
          <w:color w:val="000000" w:themeColor="text1"/>
        </w:rPr>
        <w:t xml:space="preserve"> 11’</w:t>
      </w:r>
      <w:r>
        <w:rPr>
          <w:rFonts w:ascii="Garamond" w:hAnsi="Garamond"/>
          <w:b w:val="0"/>
          <w:color w:val="000000" w:themeColor="text1"/>
        </w:rPr>
        <w:t xml:space="preserve"> above grade. </w:t>
      </w:r>
    </w:p>
    <w:p w14:paraId="490A43DF" w14:textId="4E2E333E" w:rsidR="002B3475" w:rsidRDefault="002B3475" w:rsidP="00A27EAA">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 xml:space="preserve">Lighting Fixtures, to be installed in various locations along West Milwaukee Avenue, Third Avenue and the adjacent public alley lying south of and adjacent to 707 West Milwaukee Avenue, said lighting fixtures will extend </w:t>
      </w:r>
      <w:r w:rsidR="009F2D4F">
        <w:rPr>
          <w:rFonts w:ascii="Garamond" w:hAnsi="Garamond"/>
          <w:b w:val="0"/>
          <w:color w:val="000000" w:themeColor="text1"/>
        </w:rPr>
        <w:t xml:space="preserve">10” into the right of way and will be installed at a height no less than 18’ above grade. </w:t>
      </w:r>
    </w:p>
    <w:p w14:paraId="5D70AD89" w14:textId="6D5035C8" w:rsidR="009F2D4F" w:rsidRPr="009F2D4F" w:rsidRDefault="009F2D4F" w:rsidP="009F2D4F">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 xml:space="preserve">Cameras, to be installed in various locations along West Milwaukee Avenue, Third Avenue and the adjacent public alley lying south of and adjacent to 707 West Milwaukee Avenue, said lighting fixtures will extend 6” into the right of way and will be installed at a height no less than 18’ above grade. </w:t>
      </w:r>
    </w:p>
    <w:p w14:paraId="4DFBFA8A" w14:textId="7777777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60093F56" w:rsidR="00FA5814" w:rsidRPr="001A3C04" w:rsidRDefault="00D94A1D">
      <w:pPr>
        <w:tabs>
          <w:tab w:val="left" w:pos="0"/>
        </w:tabs>
        <w:jc w:val="both"/>
        <w:rPr>
          <w:rFonts w:ascii="Garamond" w:hAnsi="Garamond"/>
        </w:rPr>
      </w:pPr>
      <w:r w:rsidRPr="001A3C04">
        <w:rPr>
          <w:rFonts w:ascii="Garamond" w:hAnsi="Garamond"/>
        </w:rPr>
        <w:t xml:space="preserve">PROVIDED, </w:t>
      </w:r>
      <w:r w:rsidR="00676A96">
        <w:rPr>
          <w:rFonts w:ascii="Garamond" w:hAnsi="Garamond"/>
        </w:rPr>
        <w:t>Detroit Wayne Mental Health Authority</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4E95B338"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676A96">
        <w:rPr>
          <w:rFonts w:ascii="Garamond" w:hAnsi="Garamond"/>
        </w:rPr>
        <w:t xml:space="preserve">Detroit Wayne Mental Health Authority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04CC4E4F"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676A96">
        <w:rPr>
          <w:rFonts w:ascii="Garamond" w:hAnsi="Garamond"/>
        </w:rPr>
        <w:t>Detroit Wayne Mental Health Authority</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676A96">
        <w:rPr>
          <w:rFonts w:ascii="Garamond" w:hAnsi="Garamond"/>
        </w:rPr>
        <w:t>Detroit Wayne Mental Health Authority</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7A096DC9"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676A96">
        <w:rPr>
          <w:rFonts w:ascii="Garamond" w:hAnsi="Garamond"/>
        </w:rPr>
        <w:t xml:space="preserve">Detroit Wayne Mental Health Authority </w:t>
      </w:r>
      <w:r w:rsidRPr="001A3C04">
        <w:rPr>
          <w:rFonts w:ascii="Garamond" w:hAnsi="Garamond"/>
        </w:rPr>
        <w:t>acquires no implied or other privileges hereunder not expressly stated herein; and further</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15CA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1178"/>
    <w:rsid w:val="00100F78"/>
    <w:rsid w:val="001238E9"/>
    <w:rsid w:val="001240AE"/>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1F610D"/>
    <w:rsid w:val="00237DFB"/>
    <w:rsid w:val="002450EB"/>
    <w:rsid w:val="0025195D"/>
    <w:rsid w:val="00257015"/>
    <w:rsid w:val="002B347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B2657"/>
    <w:rsid w:val="004B6D20"/>
    <w:rsid w:val="004C60F9"/>
    <w:rsid w:val="004E70EB"/>
    <w:rsid w:val="004F7A74"/>
    <w:rsid w:val="00503805"/>
    <w:rsid w:val="005138CF"/>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76A96"/>
    <w:rsid w:val="006852A7"/>
    <w:rsid w:val="0069214A"/>
    <w:rsid w:val="006A17DC"/>
    <w:rsid w:val="006A6A93"/>
    <w:rsid w:val="006B1B9E"/>
    <w:rsid w:val="006D1A78"/>
    <w:rsid w:val="00734367"/>
    <w:rsid w:val="0075569A"/>
    <w:rsid w:val="00761652"/>
    <w:rsid w:val="00766654"/>
    <w:rsid w:val="00767A33"/>
    <w:rsid w:val="007717FA"/>
    <w:rsid w:val="0078378D"/>
    <w:rsid w:val="007A6385"/>
    <w:rsid w:val="007A735F"/>
    <w:rsid w:val="007B36B2"/>
    <w:rsid w:val="007C726D"/>
    <w:rsid w:val="007D35B7"/>
    <w:rsid w:val="007E361B"/>
    <w:rsid w:val="0080359F"/>
    <w:rsid w:val="00822531"/>
    <w:rsid w:val="00841ABC"/>
    <w:rsid w:val="00843C6C"/>
    <w:rsid w:val="00852668"/>
    <w:rsid w:val="00855429"/>
    <w:rsid w:val="008561A2"/>
    <w:rsid w:val="00862E10"/>
    <w:rsid w:val="008670D2"/>
    <w:rsid w:val="008732D4"/>
    <w:rsid w:val="00874F6E"/>
    <w:rsid w:val="008750CB"/>
    <w:rsid w:val="00884A0B"/>
    <w:rsid w:val="008865B3"/>
    <w:rsid w:val="008A6A0C"/>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2D4F"/>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16403"/>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16360"/>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2022-01-24T16:32:00Z</cp:lastPrinted>
  <dcterms:created xsi:type="dcterms:W3CDTF">2022-03-25T20:07:00Z</dcterms:created>
  <dcterms:modified xsi:type="dcterms:W3CDTF">2022-03-28T14:58:00Z</dcterms:modified>
</cp:coreProperties>
</file>