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Pr="003F1CE1" w:rsidRDefault="001E15B6">
      <w:pPr>
        <w:rPr>
          <w:color w:val="000000" w:themeColor="text1"/>
        </w:rPr>
      </w:pPr>
    </w:p>
    <w:p w14:paraId="6D661442" w14:textId="5085BC0C" w:rsidR="00EE313A" w:rsidRPr="003F1CE1" w:rsidRDefault="003E24C2">
      <w:pPr>
        <w:rPr>
          <w:color w:val="000000" w:themeColor="text1"/>
        </w:rPr>
      </w:pPr>
      <w:r w:rsidRPr="003F1CE1">
        <w:rPr>
          <w:color w:val="000000" w:themeColor="text1"/>
        </w:rPr>
        <w:t>March</w:t>
      </w:r>
      <w:r w:rsidR="003F1CE1" w:rsidRPr="003F1CE1">
        <w:rPr>
          <w:color w:val="000000" w:themeColor="text1"/>
        </w:rPr>
        <w:t xml:space="preserve"> </w:t>
      </w:r>
      <w:r w:rsidR="008177A7">
        <w:rPr>
          <w:color w:val="000000" w:themeColor="text1"/>
        </w:rPr>
        <w:t>11</w:t>
      </w:r>
      <w:r w:rsidR="008177A7" w:rsidRPr="008177A7">
        <w:rPr>
          <w:color w:val="000000" w:themeColor="text1"/>
          <w:vertAlign w:val="superscript"/>
        </w:rPr>
        <w:t>th</w:t>
      </w:r>
      <w:r w:rsidR="008177A7">
        <w:rPr>
          <w:color w:val="000000" w:themeColor="text1"/>
        </w:rPr>
        <w:t>, 2026</w:t>
      </w:r>
    </w:p>
    <w:p w14:paraId="00240C4F" w14:textId="77777777" w:rsidR="00D35466" w:rsidRPr="003F1CE1" w:rsidRDefault="00D35466">
      <w:pPr>
        <w:rPr>
          <w:color w:val="000000" w:themeColor="text1"/>
        </w:rPr>
      </w:pPr>
    </w:p>
    <w:p w14:paraId="01F8EE92" w14:textId="77777777" w:rsidR="006F76D4" w:rsidRPr="003F1CE1" w:rsidRDefault="006F76D4">
      <w:pPr>
        <w:rPr>
          <w:color w:val="000000" w:themeColor="text1"/>
        </w:rPr>
      </w:pPr>
      <w:r w:rsidRPr="003F1CE1">
        <w:rPr>
          <w:color w:val="000000" w:themeColor="text1"/>
        </w:rPr>
        <w:t>Honorable City Council:</w:t>
      </w:r>
    </w:p>
    <w:p w14:paraId="45E50F89" w14:textId="77777777" w:rsidR="001E15B6" w:rsidRPr="003F1CE1" w:rsidRDefault="001E15B6">
      <w:pPr>
        <w:rPr>
          <w:color w:val="000000" w:themeColor="text1"/>
        </w:rPr>
      </w:pPr>
    </w:p>
    <w:p w14:paraId="7F91E155" w14:textId="7D5C13B3" w:rsidR="00C30DC7" w:rsidRPr="008177A7" w:rsidRDefault="006F76D4" w:rsidP="000A0241">
      <w:pPr>
        <w:pStyle w:val="BodyTextIndent"/>
        <w:rPr>
          <w:b w:val="0"/>
          <w:bCs w:val="0"/>
          <w:color w:val="000000" w:themeColor="text1"/>
        </w:rPr>
      </w:pPr>
      <w:r w:rsidRPr="008177A7">
        <w:rPr>
          <w:b w:val="0"/>
          <w:bCs w:val="0"/>
          <w:color w:val="000000" w:themeColor="text1"/>
        </w:rPr>
        <w:t>RE:</w:t>
      </w:r>
      <w:r w:rsidRPr="008177A7">
        <w:rPr>
          <w:b w:val="0"/>
          <w:bCs w:val="0"/>
          <w:color w:val="000000" w:themeColor="text1"/>
        </w:rPr>
        <w:tab/>
      </w:r>
      <w:bookmarkStart w:id="0" w:name="_Hlk81998571"/>
      <w:r w:rsidR="00F23427" w:rsidRPr="008177A7">
        <w:rPr>
          <w:b w:val="0"/>
          <w:bCs w:val="0"/>
          <w:color w:val="000000" w:themeColor="text1"/>
        </w:rPr>
        <w:t xml:space="preserve">Petition No. </w:t>
      </w:r>
      <w:r w:rsidR="003C1BB8" w:rsidRPr="008177A7">
        <w:rPr>
          <w:b w:val="0"/>
          <w:bCs w:val="0"/>
          <w:color w:val="000000" w:themeColor="text1"/>
        </w:rPr>
        <w:t xml:space="preserve">Spirit Plaza No. 1773 The Department of Public Works  - City Engineering Division, in conjunction with The General Services Department requests the permanent closure of Woodward Avenue, from Jefferson Avenue to Larned Street, for the purpose of continuing the activation of the Spirit Plaza programming. </w:t>
      </w:r>
    </w:p>
    <w:p w14:paraId="743FF1A0" w14:textId="77777777" w:rsidR="003C1BB8" w:rsidRPr="008177A7" w:rsidRDefault="003C1BB8" w:rsidP="000A0241">
      <w:pPr>
        <w:pStyle w:val="BodyTextIndent"/>
        <w:rPr>
          <w:b w:val="0"/>
          <w:bCs w:val="0"/>
          <w:color w:val="000000" w:themeColor="text1"/>
        </w:rPr>
      </w:pPr>
    </w:p>
    <w:p w14:paraId="2500B26B" w14:textId="5554C868" w:rsidR="003C1BB8" w:rsidRPr="008177A7" w:rsidRDefault="003C1BB8" w:rsidP="008177A7">
      <w:pPr>
        <w:pStyle w:val="BodyTextIndent"/>
        <w:ind w:firstLine="0"/>
        <w:rPr>
          <w:b w:val="0"/>
          <w:bCs w:val="0"/>
          <w:color w:val="000000" w:themeColor="text1"/>
        </w:rPr>
      </w:pPr>
      <w:r w:rsidRPr="008177A7">
        <w:rPr>
          <w:b w:val="0"/>
          <w:bCs w:val="0"/>
          <w:color w:val="000000" w:themeColor="text1"/>
        </w:rPr>
        <w:t xml:space="preserve">On June 12, 2017, the City of Detroit closed the referenced segment of Woodward to activate the Spirit Plaza for an initial pilot period of 90 days. </w:t>
      </w:r>
    </w:p>
    <w:p w14:paraId="7F9E78BA" w14:textId="77777777" w:rsidR="003C1BB8" w:rsidRPr="008177A7" w:rsidRDefault="003C1BB8" w:rsidP="003C1BB8">
      <w:pPr>
        <w:pStyle w:val="BodyTextIndent"/>
        <w:ind w:left="0" w:firstLine="0"/>
        <w:rPr>
          <w:b w:val="0"/>
          <w:bCs w:val="0"/>
          <w:color w:val="000000" w:themeColor="text1"/>
        </w:rPr>
      </w:pPr>
    </w:p>
    <w:p w14:paraId="4A54F1B7" w14:textId="77777777" w:rsidR="003C1BB8" w:rsidRPr="008177A7" w:rsidRDefault="003C1BB8" w:rsidP="008177A7">
      <w:pPr>
        <w:pStyle w:val="BodyTextIndent"/>
        <w:ind w:firstLine="0"/>
        <w:rPr>
          <w:b w:val="0"/>
          <w:bCs w:val="0"/>
          <w:color w:val="000000" w:themeColor="text1"/>
        </w:rPr>
      </w:pPr>
      <w:r w:rsidRPr="008177A7">
        <w:rPr>
          <w:b w:val="0"/>
          <w:bCs w:val="0"/>
          <w:color w:val="000000" w:themeColor="text1"/>
        </w:rPr>
        <w:t xml:space="preserve">On November 21, 2017, City Council originally approved Petition No. 1773, which provided for extending the temporary closure of the above referenced segment, of Woodward through the spring of 2018, so that the evaluation period could continue through the fall and winter seasons. </w:t>
      </w:r>
    </w:p>
    <w:p w14:paraId="55C53690" w14:textId="77777777" w:rsidR="003C1BB8" w:rsidRPr="008177A7" w:rsidRDefault="003C1BB8" w:rsidP="000A0241">
      <w:pPr>
        <w:pStyle w:val="BodyTextIndent"/>
        <w:rPr>
          <w:b w:val="0"/>
          <w:bCs w:val="0"/>
          <w:color w:val="000000" w:themeColor="text1"/>
        </w:rPr>
      </w:pPr>
    </w:p>
    <w:p w14:paraId="4F4E4099" w14:textId="3370767F" w:rsidR="008177A7" w:rsidRPr="008177A7" w:rsidRDefault="003C1BB8" w:rsidP="008177A7">
      <w:pPr>
        <w:pStyle w:val="BodyTextIndent"/>
        <w:ind w:firstLine="0"/>
        <w:rPr>
          <w:b w:val="0"/>
          <w:bCs w:val="0"/>
          <w:color w:val="000000" w:themeColor="text1"/>
        </w:rPr>
      </w:pPr>
      <w:r w:rsidRPr="008177A7">
        <w:rPr>
          <w:b w:val="0"/>
          <w:bCs w:val="0"/>
          <w:color w:val="000000" w:themeColor="text1"/>
        </w:rPr>
        <w:t>In October of 2018, DPW requested City Council approval to extend the temporary closure for a</w:t>
      </w:r>
      <w:r w:rsidR="008177A7">
        <w:rPr>
          <w:b w:val="0"/>
          <w:bCs w:val="0"/>
          <w:color w:val="000000" w:themeColor="text1"/>
        </w:rPr>
        <w:t xml:space="preserve"> </w:t>
      </w:r>
      <w:r w:rsidRPr="008177A7">
        <w:rPr>
          <w:b w:val="0"/>
          <w:bCs w:val="0"/>
          <w:color w:val="000000" w:themeColor="text1"/>
        </w:rPr>
        <w:t>period to culminate on Novemeber 15, 2019, upon which time a recommendation was to be br</w:t>
      </w:r>
      <w:r w:rsidR="008177A7">
        <w:rPr>
          <w:b w:val="0"/>
          <w:bCs w:val="0"/>
          <w:color w:val="000000" w:themeColor="text1"/>
        </w:rPr>
        <w:t>o</w:t>
      </w:r>
      <w:r w:rsidRPr="008177A7">
        <w:rPr>
          <w:b w:val="0"/>
          <w:bCs w:val="0"/>
          <w:color w:val="000000" w:themeColor="text1"/>
        </w:rPr>
        <w:t xml:space="preserve">ugh back to City Council for the Plaza’s optional additional year extension. </w:t>
      </w:r>
    </w:p>
    <w:p w14:paraId="122B16D4" w14:textId="77777777" w:rsidR="008177A7" w:rsidRPr="008177A7" w:rsidRDefault="008177A7" w:rsidP="000A0241">
      <w:pPr>
        <w:pStyle w:val="BodyTextIndent"/>
        <w:rPr>
          <w:b w:val="0"/>
          <w:bCs w:val="0"/>
          <w:color w:val="000000" w:themeColor="text1"/>
        </w:rPr>
      </w:pPr>
    </w:p>
    <w:p w14:paraId="13E9D1C3" w14:textId="77777777" w:rsidR="008177A7" w:rsidRPr="008177A7" w:rsidRDefault="008177A7" w:rsidP="000A0241">
      <w:pPr>
        <w:pStyle w:val="BodyTextIndent"/>
        <w:rPr>
          <w:b w:val="0"/>
          <w:bCs w:val="0"/>
          <w:color w:val="000000" w:themeColor="text1"/>
        </w:rPr>
      </w:pPr>
    </w:p>
    <w:p w14:paraId="39F6BE2C" w14:textId="7BC73D4C" w:rsidR="003C1BB8" w:rsidRDefault="008177A7" w:rsidP="008177A7">
      <w:pPr>
        <w:pStyle w:val="BodyTextIndent"/>
        <w:ind w:firstLine="0"/>
        <w:rPr>
          <w:b w:val="0"/>
          <w:bCs w:val="0"/>
          <w:color w:val="000000" w:themeColor="text1"/>
        </w:rPr>
      </w:pPr>
      <w:r w:rsidRPr="008177A7">
        <w:rPr>
          <w:b w:val="0"/>
          <w:bCs w:val="0"/>
          <w:color w:val="000000" w:themeColor="text1"/>
        </w:rPr>
        <w:t xml:space="preserve">DPW is now requesting, on behalf of the General Services Department, City Council to vacate as a public right-of-way and convert into a private easement for public utilities of the full width of the above referenced segment of Woodward to facilitate the established, ongoing and future programming. </w:t>
      </w:r>
      <w:r w:rsidR="003C1BB8" w:rsidRPr="008177A7">
        <w:rPr>
          <w:b w:val="0"/>
          <w:bCs w:val="0"/>
          <w:color w:val="000000" w:themeColor="text1"/>
        </w:rPr>
        <w:t xml:space="preserve"> </w:t>
      </w:r>
    </w:p>
    <w:p w14:paraId="5E98EC59" w14:textId="77777777" w:rsidR="008177A7" w:rsidRDefault="008177A7" w:rsidP="008177A7">
      <w:pPr>
        <w:pStyle w:val="BodyTextIndent"/>
        <w:ind w:firstLine="0"/>
        <w:rPr>
          <w:b w:val="0"/>
          <w:bCs w:val="0"/>
          <w:color w:val="000000" w:themeColor="text1"/>
        </w:rPr>
      </w:pPr>
    </w:p>
    <w:p w14:paraId="5738EA1F" w14:textId="77777777" w:rsidR="008177A7" w:rsidRDefault="008177A7" w:rsidP="008177A7">
      <w:pPr>
        <w:pStyle w:val="BodyTextIndent"/>
        <w:ind w:firstLine="0"/>
        <w:rPr>
          <w:b w:val="0"/>
          <w:bCs w:val="0"/>
          <w:color w:val="000000" w:themeColor="text1"/>
        </w:rPr>
      </w:pPr>
    </w:p>
    <w:p w14:paraId="78081BC4" w14:textId="222670B7" w:rsidR="008177A7" w:rsidRPr="008177A7" w:rsidRDefault="008177A7" w:rsidP="008177A7">
      <w:pPr>
        <w:pStyle w:val="BodyTextIndent"/>
        <w:ind w:firstLine="0"/>
        <w:rPr>
          <w:b w:val="0"/>
          <w:bCs w:val="0"/>
          <w:color w:val="000000" w:themeColor="text1"/>
        </w:rPr>
      </w:pPr>
      <w:r>
        <w:rPr>
          <w:b w:val="0"/>
          <w:bCs w:val="0"/>
          <w:color w:val="000000" w:themeColor="text1"/>
        </w:rPr>
        <w:t xml:space="preserve">This vacation to easement, if authorized by Your Honorable Body, established GSD as the agency, who is responsible for ensuring that the Plaza is appropriately maintained. In addition, this vacation will allow for coordinating all outreach efforts to impacted stakeholders, as well as providing the mechanism for continued planning for events and space programming. GSD/City of Detroit’s Recreation Department and Special Events team to will continue to operate with the established agreement outlining specific responsibilities for each agency, thereby ensuring that the Plaza is being programmed ina manner that maximizes its usage and is consistent with the vision of it being the “People’s Plaza”. We will continue to provide the opportunity to employ a more expansive outreach effort to individuals that encounter the space on a daily basis, including all employees and regular visitors to the CAYMC. The vacation to easement also provide the opportunity to install semi-permanent structures to enhance the quality of programming and the overall experience in the public space. </w:t>
      </w:r>
    </w:p>
    <w:bookmarkEnd w:id="0"/>
    <w:p w14:paraId="1A7E6D59" w14:textId="77777777" w:rsidR="005C7D73" w:rsidRPr="008177A7" w:rsidRDefault="005C7D73" w:rsidP="000A0241">
      <w:pPr>
        <w:pStyle w:val="BodyTextIndent"/>
        <w:rPr>
          <w:b w:val="0"/>
          <w:bCs w:val="0"/>
          <w:color w:val="000000" w:themeColor="text1"/>
        </w:rPr>
      </w:pPr>
    </w:p>
    <w:p w14:paraId="02EE2D6F" w14:textId="77777777" w:rsidR="006F76D4" w:rsidRDefault="006F76D4">
      <w:pPr>
        <w:pStyle w:val="BodyText"/>
      </w:pPr>
      <w:r>
        <w:lastRenderedPageBreak/>
        <w:t>The petition was referred to the City Engineering Division – DPW for investigation (utility review) and report. This is our report.</w:t>
      </w:r>
    </w:p>
    <w:p w14:paraId="3AE5C3F0" w14:textId="77777777" w:rsidR="00C11B7A" w:rsidRDefault="00C11B7A" w:rsidP="00AA182B">
      <w:pPr>
        <w:jc w:val="both"/>
      </w:pPr>
    </w:p>
    <w:p w14:paraId="05DA8E66" w14:textId="106CD210" w:rsidR="00927073" w:rsidRDefault="00AA182B" w:rsidP="00F23427">
      <w:pPr>
        <w:jc w:val="both"/>
      </w:pPr>
      <w:r w:rsidRPr="0018130A">
        <w:t xml:space="preserve">The request was approved by the Solid Waste Division – DPW, and Traffic Engineering Division – </w:t>
      </w:r>
      <w:r w:rsidR="00F3303F" w:rsidRPr="0018130A">
        <w:t>DPW</w:t>
      </w:r>
      <w:r w:rsidR="00F3303F">
        <w:t>,</w:t>
      </w:r>
      <w:r w:rsidR="0073227B">
        <w:t xml:space="preserve"> and City Engineering - DPW</w:t>
      </w:r>
      <w:r w:rsidRPr="0018130A">
        <w:t xml:space="preserve">. </w:t>
      </w:r>
      <w:r w:rsidR="00F23427">
        <w:t xml:space="preserve"> </w:t>
      </w:r>
      <w:r w:rsidR="004D6C81">
        <w:t>Detroit Water and Sewerage Department (DWSD) has no objection</w:t>
      </w:r>
      <w:r w:rsidR="00403F26">
        <w:t xml:space="preserve"> </w:t>
      </w:r>
      <w:r w:rsidR="004D6C81">
        <w:t xml:space="preserve">provided certain provisions are met. The DWSD provisions are a part of the attached resolution. </w:t>
      </w: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77777777" w:rsidR="000D700F" w:rsidRDefault="000D700F" w:rsidP="005A0CBC">
      <w:pPr>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260D2DE0"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5A8A8B54" w14:textId="77777777" w:rsidR="00753A03" w:rsidRDefault="00753A03" w:rsidP="00AA182B">
      <w:pPr>
        <w:jc w:val="both"/>
      </w:pPr>
    </w:p>
    <w:p w14:paraId="1609C677" w14:textId="77777777" w:rsidR="00D54D4E" w:rsidRDefault="00D54D4E" w:rsidP="00AA182B">
      <w:pPr>
        <w:jc w:val="both"/>
      </w:pPr>
    </w:p>
    <w:p w14:paraId="3FD346B0" w14:textId="77777777" w:rsidR="00D54D4E" w:rsidRDefault="00D54D4E" w:rsidP="00AA182B">
      <w:pPr>
        <w:jc w:val="both"/>
      </w:pPr>
    </w:p>
    <w:p w14:paraId="1D4DA502" w14:textId="77777777" w:rsidR="00D54D4E" w:rsidRDefault="00D54D4E" w:rsidP="00AA182B">
      <w:pPr>
        <w:jc w:val="both"/>
      </w:pPr>
    </w:p>
    <w:p w14:paraId="50B41A19" w14:textId="77777777" w:rsidR="00D54D4E" w:rsidRDefault="00D54D4E" w:rsidP="00AA182B">
      <w:pPr>
        <w:jc w:val="both"/>
      </w:pPr>
    </w:p>
    <w:p w14:paraId="24A08C08" w14:textId="77777777" w:rsidR="00D54D4E" w:rsidRDefault="00D54D4E" w:rsidP="00AA182B">
      <w:pPr>
        <w:jc w:val="both"/>
      </w:pPr>
    </w:p>
    <w:p w14:paraId="671707D9" w14:textId="285A2094"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32810A88" w14:textId="0FF429F1" w:rsidR="008177A7" w:rsidRDefault="008177A7" w:rsidP="008D4406">
      <w:pPr>
        <w:pStyle w:val="BodyText"/>
        <w:rPr>
          <w:bCs/>
          <w:color w:val="000000" w:themeColor="text1"/>
        </w:rPr>
      </w:pPr>
      <w:r>
        <w:rPr>
          <w:b/>
          <w:color w:val="000000" w:themeColor="text1"/>
        </w:rPr>
        <w:t xml:space="preserve">WHEAREAS, </w:t>
      </w:r>
      <w:r>
        <w:rPr>
          <w:bCs/>
          <w:color w:val="000000" w:themeColor="text1"/>
        </w:rPr>
        <w:t xml:space="preserve">the original trial period for the new “Spirit of Detroit Plaza” enhanced the downtown area with a new public space during the summers of 2017 and 2018, and the initial evaluation determined that the closure of the impacted segment of Woodward Avenue, has not been detrimental to traffic flow in the area, and the plaza has been deemed a destination for civic activity and arts and culture, and </w:t>
      </w:r>
    </w:p>
    <w:p w14:paraId="1C52CA80" w14:textId="2584BD35" w:rsidR="008177A7" w:rsidRDefault="008177A7" w:rsidP="008D4406">
      <w:pPr>
        <w:pStyle w:val="BodyText"/>
        <w:rPr>
          <w:bCs/>
          <w:color w:val="000000" w:themeColor="text1"/>
        </w:rPr>
      </w:pPr>
      <w:r>
        <w:rPr>
          <w:b/>
          <w:color w:val="000000" w:themeColor="text1"/>
        </w:rPr>
        <w:t xml:space="preserve">WHEREAS, </w:t>
      </w:r>
      <w:r>
        <w:rPr>
          <w:bCs/>
          <w:color w:val="000000" w:themeColor="text1"/>
        </w:rPr>
        <w:t>the temporary extension was granted through November 15, 2019 with prior City Council actions and whereas a determination has been made to vacate to easement “Spirit Plaza” for the programming of events that include local artists, community groups and local organizations; Therefore be it</w:t>
      </w:r>
    </w:p>
    <w:p w14:paraId="7C06767A" w14:textId="77777777" w:rsidR="008177A7" w:rsidRDefault="008177A7" w:rsidP="008D4406">
      <w:pPr>
        <w:pStyle w:val="BodyText"/>
        <w:rPr>
          <w:bCs/>
          <w:color w:val="000000" w:themeColor="text1"/>
        </w:rPr>
      </w:pPr>
    </w:p>
    <w:p w14:paraId="4C082149" w14:textId="77777777" w:rsidR="008177A7" w:rsidRDefault="008177A7" w:rsidP="008D4406">
      <w:pPr>
        <w:pStyle w:val="BodyText"/>
        <w:rPr>
          <w:bCs/>
          <w:color w:val="000000" w:themeColor="text1"/>
        </w:rPr>
      </w:pPr>
    </w:p>
    <w:p w14:paraId="4E09741E" w14:textId="777F4F0A" w:rsidR="008177A7" w:rsidRPr="008177A7" w:rsidRDefault="008177A7" w:rsidP="008D4406">
      <w:pPr>
        <w:pStyle w:val="BodyText"/>
        <w:rPr>
          <w:bCs/>
          <w:color w:val="000000" w:themeColor="text1"/>
        </w:rPr>
      </w:pPr>
      <w:r>
        <w:rPr>
          <w:b/>
          <w:color w:val="000000" w:themeColor="text1"/>
        </w:rPr>
        <w:t xml:space="preserve">RESOLVED, </w:t>
      </w:r>
      <w:r>
        <w:rPr>
          <w:bCs/>
          <w:color w:val="000000" w:themeColor="text1"/>
        </w:rPr>
        <w:t xml:space="preserve">that Woodward Avenue, 190 feet wide, from Jefferson Avenue, 210 feet wide to Larned Street, 60 feet wide, and being more particularly described as: Woodward Avenue, 190 feet wide, lying westerly of and adjoining the westerly line of Lots 1, 63, and 64 </w:t>
      </w:r>
      <w:r w:rsidR="00C60987">
        <w:rPr>
          <w:bCs/>
          <w:color w:val="000000" w:themeColor="text1"/>
        </w:rPr>
        <w:t xml:space="preserve">“Plan of Section </w:t>
      </w:r>
      <w:r w:rsidR="00C60987">
        <w:rPr>
          <w:bCs/>
          <w:color w:val="000000" w:themeColor="text1"/>
        </w:rPr>
        <w:lastRenderedPageBreak/>
        <w:t>numbered one in the City of Detroit, in the Territory of Michigan confirmed by the Governor and Judges on the 27</w:t>
      </w:r>
      <w:r w:rsidR="00C60987" w:rsidRPr="00C60987">
        <w:rPr>
          <w:bCs/>
          <w:color w:val="000000" w:themeColor="text1"/>
          <w:vertAlign w:val="superscript"/>
        </w:rPr>
        <w:t>th</w:t>
      </w:r>
      <w:r w:rsidR="00C60987">
        <w:rPr>
          <w:bCs/>
          <w:color w:val="000000" w:themeColor="text1"/>
        </w:rPr>
        <w:t xml:space="preserve"> day of April, 1807 and ordered to be a record and to signed by the Governor and attested by the Secretary of the Board. Attest: Peter Audrain, Sec’y. as recorded in Liber 34, Page 550 of Deeds, Wayne County Records; also lying easterly of and adjoining the easterly lined of the west 30 feet of Lot 2 and the west 30 feet of Lots 63 and the west 30 feet of Lot 64 and the vacated alley adjoining said parts of Lots 2 and 64 “Plat of Section numbered two in the City of Detroit in the Territory of Michigan confirmed unanimously by the Governor and Judges on the 27</w:t>
      </w:r>
      <w:r w:rsidR="00C60987" w:rsidRPr="00C60987">
        <w:rPr>
          <w:bCs/>
          <w:color w:val="000000" w:themeColor="text1"/>
          <w:vertAlign w:val="superscript"/>
        </w:rPr>
        <w:t>th</w:t>
      </w:r>
      <w:r w:rsidR="00C60987">
        <w:rPr>
          <w:bCs/>
          <w:color w:val="000000" w:themeColor="text1"/>
        </w:rPr>
        <w:t xml:space="preserve"> day of April, 1807 and ordered to be a record and to signed by the Governor and attested by the Secretary of the Board. Attest: Peter Audrain, Sec’y”. as recorded in Liber 34, Page 549 of Deeds, Wayne County Records. </w:t>
      </w:r>
    </w:p>
    <w:p w14:paraId="4794C070" w14:textId="77777777" w:rsidR="008177A7" w:rsidRDefault="008177A7" w:rsidP="008D4406">
      <w:pPr>
        <w:pStyle w:val="BodyText"/>
        <w:rPr>
          <w:b/>
          <w:color w:val="000000" w:themeColor="text1"/>
        </w:rPr>
      </w:pPr>
    </w:p>
    <w:p w14:paraId="1F0BB745" w14:textId="77777777" w:rsidR="008177A7" w:rsidRDefault="008177A7" w:rsidP="008D4406">
      <w:pPr>
        <w:pStyle w:val="BodyText"/>
        <w:rPr>
          <w:b/>
          <w:color w:val="000000" w:themeColor="text1"/>
        </w:rPr>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6825E6CA" w:rsidR="002450F1" w:rsidRDefault="002450F1" w:rsidP="004D6C81">
      <w:pPr>
        <w:jc w:val="both"/>
      </w:pPr>
      <w:r>
        <w:t xml:space="preserve">First, said owners hereby grant to and for the use of the public an easement or right-of-way over said vacated public </w:t>
      </w:r>
      <w:r w:rsidR="00623CC1">
        <w:t>right of way</w:t>
      </w:r>
      <w:r>
        <w:t xml:space="preserve">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40109A05" w:rsidR="002450F1" w:rsidRDefault="002450F1" w:rsidP="004D6C81">
      <w:pPr>
        <w:jc w:val="both"/>
      </w:pPr>
      <w:r>
        <w:t xml:space="preserve">Second, said utility easement or right-of-way in and over said vacated </w:t>
      </w:r>
      <w:r w:rsidR="00623CC1">
        <w:t>right of way</w:t>
      </w:r>
      <w:r>
        <w:t xml:space="preserve">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023A3C5F" w:rsidR="004539BF" w:rsidRDefault="00F56EC2" w:rsidP="00653666">
      <w:pPr>
        <w:jc w:val="both"/>
      </w:pPr>
      <w:r>
        <w:t xml:space="preserve">Fourth, that if the owners of any lots abutting on said vacated </w:t>
      </w:r>
      <w:r w:rsidR="00623CC1">
        <w:t>right of way</w:t>
      </w:r>
      <w:r>
        <w:t xml:space="preserve">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lastRenderedPageBreak/>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641052CA" w14:textId="77777777" w:rsidR="003F1CE1" w:rsidRDefault="003F1CE1" w:rsidP="00653666">
      <w:pPr>
        <w:jc w:val="both"/>
      </w:pPr>
    </w:p>
    <w:p w14:paraId="3114E36F" w14:textId="42EE8CE3" w:rsidR="003F1CE1" w:rsidRDefault="003F1CE1" w:rsidP="00653666">
      <w:pPr>
        <w:jc w:val="both"/>
      </w:pPr>
      <w:r w:rsidRPr="003F1CE1">
        <w:t>PROVIDED, that whereas the vacated</w:t>
      </w:r>
      <w:r>
        <w:t xml:space="preserve"> right-of-way</w:t>
      </w:r>
      <w:r w:rsidRPr="003F1CE1">
        <w:t xml:space="preserve"> described in this resolution is platted within the “Governor and Judges Plat”, the City of Detroit Planning and Development Department is hereby authorized to deed the vacated portion of the described right of way to the</w:t>
      </w:r>
      <w:r>
        <w:t xml:space="preserve"> General Services Department: Parks and Recreation</w:t>
      </w:r>
      <w:r w:rsidRPr="003F1CE1">
        <w:t>, or their assigns, and further</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r>
        <w:t>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4E85DFF4" w14:textId="77777777" w:rsidR="00763D95" w:rsidRDefault="00763D95" w:rsidP="004D6C81">
      <w:pPr>
        <w:jc w:val="both"/>
      </w:pPr>
    </w:p>
    <w:p w14:paraId="00ED6CF6" w14:textId="77777777" w:rsidR="00763D95" w:rsidRDefault="00763D95" w:rsidP="004D6C81">
      <w:pPr>
        <w:jc w:val="both"/>
      </w:pPr>
      <w:r>
        <w:t>PROVIDED, that the Detroit Water and Sewerage Department retains the right to install suitable permanent main location guide post over its water mains at reasonable intervals and at points deflection;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24E124D5" w:rsidR="00763D95" w:rsidRDefault="00763D95" w:rsidP="004D6C81">
      <w:pPr>
        <w:jc w:val="both"/>
      </w:pPr>
      <w:r>
        <w:t xml:space="preserve">PROVIDED, that if any time in the future, the owners of any lots abutting on said vacated </w:t>
      </w:r>
      <w:r w:rsidR="00623CC1">
        <w:t>right of way</w:t>
      </w:r>
      <w:r>
        <w:t xml:space="preserve"> shall request </w:t>
      </w:r>
      <w:r w:rsidR="00292DB8">
        <w:t>the removal and/or relocation of the aforementioned utilities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516FD9CD" w:rsidR="00D12CB0" w:rsidRDefault="00292DB8" w:rsidP="00D12CB0">
      <w:pPr>
        <w:jc w:val="both"/>
        <w:rPr>
          <w:color w:val="FF0000"/>
        </w:rPr>
      </w:pPr>
      <w:r w:rsidRPr="00623CC1">
        <w:rPr>
          <w:color w:val="FF0000"/>
        </w:rPr>
        <w:lastRenderedPageBreak/>
        <w:t xml:space="preserve">PROVIDED, that if it becomes necessary to remove the paved </w:t>
      </w:r>
      <w:r w:rsidR="00623CC1" w:rsidRPr="00623CC1">
        <w:rPr>
          <w:color w:val="FF0000"/>
        </w:rPr>
        <w:t>right of way</w:t>
      </w:r>
      <w:r w:rsidRPr="00623CC1">
        <w:rPr>
          <w:color w:val="FF0000"/>
        </w:rPr>
        <w:t xml:space="preserve"> returns at the entrances</w:t>
      </w:r>
      <w:r w:rsidR="00C60987">
        <w:rPr>
          <w:color w:val="FF0000"/>
        </w:rPr>
        <w:t xml:space="preserve"> (into Larned Stree</w:t>
      </w:r>
      <w:r w:rsidR="007F3CE5">
        <w:rPr>
          <w:color w:val="FF0000"/>
        </w:rPr>
        <w:t xml:space="preserve">t, and/or Jefferson Avenue) </w:t>
      </w:r>
      <w:r w:rsidRPr="00623CC1">
        <w:rPr>
          <w:color w:val="FF0000"/>
        </w:rPr>
        <w:t>such removal and construction of the new curb and sidewalk shall be done under city permit and inspection according to City Engineering Division – DPW specification with all costs borne by the abutting owner(s), their heirs or assigns; and further</w:t>
      </w:r>
    </w:p>
    <w:p w14:paraId="5FF4FEC9" w14:textId="77777777" w:rsidR="007F3CE5" w:rsidRDefault="007F3CE5" w:rsidP="00D12CB0">
      <w:pPr>
        <w:jc w:val="both"/>
        <w:rPr>
          <w:color w:val="FF0000"/>
        </w:rPr>
      </w:pPr>
    </w:p>
    <w:p w14:paraId="188315A9" w14:textId="3B04D5EC" w:rsidR="007F3CE5" w:rsidRDefault="007F3CE5" w:rsidP="00D12CB0">
      <w:pPr>
        <w:jc w:val="both"/>
        <w:rPr>
          <w:color w:val="FF0000"/>
        </w:rPr>
      </w:pPr>
      <w:r>
        <w:rPr>
          <w:color w:val="FF0000"/>
        </w:rPr>
        <w:t xml:space="preserve">PROVIDED, that the City of Detroit retains all ownership rights for the vacated and converted to easement part of Woodward Avenue as it was platted in the “Governor and Judges and further </w:t>
      </w:r>
    </w:p>
    <w:p w14:paraId="4C38E314" w14:textId="77777777" w:rsidR="007F3CE5" w:rsidRDefault="007F3CE5" w:rsidP="00D12CB0">
      <w:pPr>
        <w:jc w:val="both"/>
        <w:rPr>
          <w:color w:val="FF0000"/>
        </w:rPr>
      </w:pPr>
    </w:p>
    <w:p w14:paraId="7ED6F2A6" w14:textId="02790D83" w:rsidR="007F3CE5" w:rsidRDefault="007F3CE5" w:rsidP="00D12CB0">
      <w:pPr>
        <w:jc w:val="both"/>
        <w:rPr>
          <w:color w:val="FF0000"/>
        </w:rPr>
      </w:pPr>
      <w:r>
        <w:rPr>
          <w:color w:val="FF0000"/>
        </w:rPr>
        <w:t xml:space="preserve">Provided, that General Services Department/City of Detroit’s Recreation Department and Specials Events team will continue to operate and appropriately maintain the Plaza in accordance with the established agreement outlining specific responsibilities for each agency, thereby ensuring the Plaza is being programmed in a manner that maximizes its usage and is consistent with the vision of it being the “People’s Plaza”, and further. </w:t>
      </w:r>
    </w:p>
    <w:p w14:paraId="2F9941C1" w14:textId="77777777" w:rsidR="00A34E0D" w:rsidRDefault="00A34E0D" w:rsidP="00D12CB0">
      <w:pPr>
        <w:jc w:val="both"/>
        <w:rPr>
          <w:color w:val="FF0000"/>
        </w:rPr>
      </w:pPr>
    </w:p>
    <w:p w14:paraId="6C7B7D90" w14:textId="0AE922B3" w:rsidR="00A34E0D" w:rsidRDefault="00A34E0D" w:rsidP="00A34E0D">
      <w:pPr>
        <w:tabs>
          <w:tab w:val="left" w:pos="0"/>
        </w:tabs>
        <w:jc w:val="both"/>
      </w:pPr>
      <w:r w:rsidRPr="00FA05C6">
        <w:t>PROVIDED, that the City Clerk shall within 30 days record a certified copy of this resolution with the Wayne County Register of Deeds.</w:t>
      </w:r>
    </w:p>
    <w:p w14:paraId="24A8CD18" w14:textId="77777777" w:rsidR="00E54919" w:rsidRDefault="00E54919" w:rsidP="00A34E0D">
      <w:pPr>
        <w:tabs>
          <w:tab w:val="left" w:pos="0"/>
        </w:tabs>
        <w:jc w:val="both"/>
      </w:pPr>
    </w:p>
    <w:p w14:paraId="15377F64" w14:textId="1565CEBA" w:rsidR="00AA182B" w:rsidRPr="00D14847" w:rsidRDefault="00AA182B" w:rsidP="004D6C81">
      <w:pPr>
        <w:jc w:val="both"/>
      </w:pPr>
    </w:p>
    <w:sectPr w:rsidR="00AA182B" w:rsidRPr="00D14847" w:rsidSect="00CE1A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8D7E" w14:textId="77777777" w:rsidR="00AA1996" w:rsidRDefault="00AA1996" w:rsidP="00383B31">
      <w:r>
        <w:separator/>
      </w:r>
    </w:p>
  </w:endnote>
  <w:endnote w:type="continuationSeparator" w:id="0">
    <w:p w14:paraId="5246E6FB" w14:textId="77777777" w:rsidR="00AA1996" w:rsidRDefault="00AA1996"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87AD" w14:textId="77777777" w:rsidR="00AA1996" w:rsidRDefault="00AA1996" w:rsidP="00383B31">
      <w:r>
        <w:separator/>
      </w:r>
    </w:p>
  </w:footnote>
  <w:footnote w:type="continuationSeparator" w:id="0">
    <w:p w14:paraId="7BE0E165" w14:textId="77777777" w:rsidR="00AA1996" w:rsidRDefault="00AA1996"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97CBA"/>
    <w:multiLevelType w:val="hybridMultilevel"/>
    <w:tmpl w:val="F4B6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957993">
    <w:abstractNumId w:val="15"/>
  </w:num>
  <w:num w:numId="2" w16cid:durableId="526988794">
    <w:abstractNumId w:val="5"/>
  </w:num>
  <w:num w:numId="3" w16cid:durableId="286397318">
    <w:abstractNumId w:val="14"/>
  </w:num>
  <w:num w:numId="4" w16cid:durableId="1148328747">
    <w:abstractNumId w:val="13"/>
  </w:num>
  <w:num w:numId="5" w16cid:durableId="329673009">
    <w:abstractNumId w:val="16"/>
  </w:num>
  <w:num w:numId="6" w16cid:durableId="1782072917">
    <w:abstractNumId w:val="12"/>
  </w:num>
  <w:num w:numId="7" w16cid:durableId="851802841">
    <w:abstractNumId w:val="6"/>
  </w:num>
  <w:num w:numId="8" w16cid:durableId="1084497835">
    <w:abstractNumId w:val="11"/>
  </w:num>
  <w:num w:numId="9" w16cid:durableId="553272364">
    <w:abstractNumId w:val="2"/>
  </w:num>
  <w:num w:numId="10" w16cid:durableId="1536119863">
    <w:abstractNumId w:val="7"/>
  </w:num>
  <w:num w:numId="11" w16cid:durableId="951284672">
    <w:abstractNumId w:val="0"/>
  </w:num>
  <w:num w:numId="12" w16cid:durableId="1268125966">
    <w:abstractNumId w:val="9"/>
  </w:num>
  <w:num w:numId="13" w16cid:durableId="343022121">
    <w:abstractNumId w:val="1"/>
  </w:num>
  <w:num w:numId="14" w16cid:durableId="201017885">
    <w:abstractNumId w:val="10"/>
  </w:num>
  <w:num w:numId="15" w16cid:durableId="1799104762">
    <w:abstractNumId w:val="3"/>
  </w:num>
  <w:num w:numId="16" w16cid:durableId="1867985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7909251">
    <w:abstractNumId w:val="8"/>
  </w:num>
  <w:num w:numId="18" w16cid:durableId="1111048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2A15"/>
    <w:rsid w:val="000C499B"/>
    <w:rsid w:val="000D06D2"/>
    <w:rsid w:val="000D5A0C"/>
    <w:rsid w:val="000D6D14"/>
    <w:rsid w:val="000D700F"/>
    <w:rsid w:val="000E10E2"/>
    <w:rsid w:val="000F2390"/>
    <w:rsid w:val="000F7C95"/>
    <w:rsid w:val="00100741"/>
    <w:rsid w:val="0010614F"/>
    <w:rsid w:val="001355D4"/>
    <w:rsid w:val="0014114B"/>
    <w:rsid w:val="00150616"/>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60F5B"/>
    <w:rsid w:val="002703BE"/>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1BB8"/>
    <w:rsid w:val="003C447E"/>
    <w:rsid w:val="003E24C2"/>
    <w:rsid w:val="003E7F92"/>
    <w:rsid w:val="003F0F48"/>
    <w:rsid w:val="003F1CE1"/>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778D"/>
    <w:rsid w:val="004A1636"/>
    <w:rsid w:val="004B49B5"/>
    <w:rsid w:val="004C4BBF"/>
    <w:rsid w:val="004D2349"/>
    <w:rsid w:val="004D6C81"/>
    <w:rsid w:val="004F4EAB"/>
    <w:rsid w:val="004F6EEC"/>
    <w:rsid w:val="00502EC8"/>
    <w:rsid w:val="0052094A"/>
    <w:rsid w:val="0052267F"/>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23CC1"/>
    <w:rsid w:val="00642FE9"/>
    <w:rsid w:val="00653666"/>
    <w:rsid w:val="006538BA"/>
    <w:rsid w:val="00667CA5"/>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53290"/>
    <w:rsid w:val="00753A03"/>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3CE5"/>
    <w:rsid w:val="007F48C1"/>
    <w:rsid w:val="00806231"/>
    <w:rsid w:val="00815A29"/>
    <w:rsid w:val="008177A7"/>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8F5FAC"/>
    <w:rsid w:val="00905DC9"/>
    <w:rsid w:val="0090653F"/>
    <w:rsid w:val="00912019"/>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B09C8"/>
    <w:rsid w:val="009C105E"/>
    <w:rsid w:val="009C5868"/>
    <w:rsid w:val="009F2DE4"/>
    <w:rsid w:val="00A13EFF"/>
    <w:rsid w:val="00A1541B"/>
    <w:rsid w:val="00A17135"/>
    <w:rsid w:val="00A209F3"/>
    <w:rsid w:val="00A2310F"/>
    <w:rsid w:val="00A30AC2"/>
    <w:rsid w:val="00A310C3"/>
    <w:rsid w:val="00A33974"/>
    <w:rsid w:val="00A34A7C"/>
    <w:rsid w:val="00A34E0D"/>
    <w:rsid w:val="00A41163"/>
    <w:rsid w:val="00A50EE2"/>
    <w:rsid w:val="00A72CC6"/>
    <w:rsid w:val="00A83667"/>
    <w:rsid w:val="00A8435D"/>
    <w:rsid w:val="00A858A3"/>
    <w:rsid w:val="00A95E31"/>
    <w:rsid w:val="00AA182B"/>
    <w:rsid w:val="00AA1996"/>
    <w:rsid w:val="00AA3C14"/>
    <w:rsid w:val="00AA427F"/>
    <w:rsid w:val="00AA43B0"/>
    <w:rsid w:val="00AB686E"/>
    <w:rsid w:val="00AC6D24"/>
    <w:rsid w:val="00AD183C"/>
    <w:rsid w:val="00AE0FB0"/>
    <w:rsid w:val="00AE5D70"/>
    <w:rsid w:val="00AF6774"/>
    <w:rsid w:val="00B3607A"/>
    <w:rsid w:val="00B41EF1"/>
    <w:rsid w:val="00B52FC4"/>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0987"/>
    <w:rsid w:val="00C61E25"/>
    <w:rsid w:val="00C82220"/>
    <w:rsid w:val="00C90104"/>
    <w:rsid w:val="00C90A3A"/>
    <w:rsid w:val="00CA4125"/>
    <w:rsid w:val="00CA603A"/>
    <w:rsid w:val="00CD5575"/>
    <w:rsid w:val="00CD60B2"/>
    <w:rsid w:val="00CE1A25"/>
    <w:rsid w:val="00CE49F8"/>
    <w:rsid w:val="00D00533"/>
    <w:rsid w:val="00D049F7"/>
    <w:rsid w:val="00D06E30"/>
    <w:rsid w:val="00D07F4C"/>
    <w:rsid w:val="00D12CB0"/>
    <w:rsid w:val="00D1459C"/>
    <w:rsid w:val="00D14847"/>
    <w:rsid w:val="00D212C3"/>
    <w:rsid w:val="00D240E5"/>
    <w:rsid w:val="00D27A81"/>
    <w:rsid w:val="00D35466"/>
    <w:rsid w:val="00D375C8"/>
    <w:rsid w:val="00D54D4E"/>
    <w:rsid w:val="00D66B8B"/>
    <w:rsid w:val="00D6738C"/>
    <w:rsid w:val="00D70F9B"/>
    <w:rsid w:val="00D71A46"/>
    <w:rsid w:val="00D74E57"/>
    <w:rsid w:val="00D94EB2"/>
    <w:rsid w:val="00D97C90"/>
    <w:rsid w:val="00DA07BC"/>
    <w:rsid w:val="00DA0959"/>
    <w:rsid w:val="00DA3DC0"/>
    <w:rsid w:val="00DD1134"/>
    <w:rsid w:val="00DE7121"/>
    <w:rsid w:val="00DF1C49"/>
    <w:rsid w:val="00DF2363"/>
    <w:rsid w:val="00DF7C08"/>
    <w:rsid w:val="00E077B8"/>
    <w:rsid w:val="00E07BF5"/>
    <w:rsid w:val="00E11BB2"/>
    <w:rsid w:val="00E170BB"/>
    <w:rsid w:val="00E25466"/>
    <w:rsid w:val="00E261B3"/>
    <w:rsid w:val="00E2708C"/>
    <w:rsid w:val="00E349D2"/>
    <w:rsid w:val="00E46050"/>
    <w:rsid w:val="00E54919"/>
    <w:rsid w:val="00E71816"/>
    <w:rsid w:val="00E90D3B"/>
    <w:rsid w:val="00E9341B"/>
    <w:rsid w:val="00EC1F28"/>
    <w:rsid w:val="00EC66F1"/>
    <w:rsid w:val="00EE313A"/>
    <w:rsid w:val="00EF43D5"/>
    <w:rsid w:val="00EF57EF"/>
    <w:rsid w:val="00F06A09"/>
    <w:rsid w:val="00F137CF"/>
    <w:rsid w:val="00F20BB5"/>
    <w:rsid w:val="00F2282D"/>
    <w:rsid w:val="00F23427"/>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1D1B"/>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3F43B37D-D790-4814-A8E6-14A5B9F6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3</cp:revision>
  <cp:lastPrinted>2026-03-11T18:42:00Z</cp:lastPrinted>
  <dcterms:created xsi:type="dcterms:W3CDTF">2026-03-11T18:39:00Z</dcterms:created>
  <dcterms:modified xsi:type="dcterms:W3CDTF">2026-03-11T18:45:00Z</dcterms:modified>
</cp:coreProperties>
</file>