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B2D68" w14:textId="77777777" w:rsidR="001E15B6" w:rsidRDefault="001E15B6"/>
    <w:p w14:paraId="47AFE3CB" w14:textId="77777777" w:rsidR="00DD3EF7" w:rsidRDefault="00DD3EF7"/>
    <w:p w14:paraId="207FD873" w14:textId="77777777" w:rsidR="005E3F92" w:rsidRDefault="005E3F92"/>
    <w:p w14:paraId="75751A64" w14:textId="2FE8E2E5" w:rsidR="009C13F9" w:rsidRDefault="009C1E22">
      <w:r>
        <w:t>February 20, 2020</w:t>
      </w:r>
    </w:p>
    <w:p w14:paraId="14553EBD" w14:textId="77777777" w:rsidR="009C1E22" w:rsidRDefault="009C1E22"/>
    <w:p w14:paraId="736E8DDB" w14:textId="77777777" w:rsidR="006F76D4" w:rsidRDefault="006F76D4">
      <w:r>
        <w:t>Honorable City Council:</w:t>
      </w:r>
    </w:p>
    <w:p w14:paraId="369C42FA" w14:textId="77777777" w:rsidR="001E15B6" w:rsidRDefault="001E15B6"/>
    <w:p w14:paraId="303C8576" w14:textId="6F6A51F2" w:rsidR="006F76D4" w:rsidRDefault="006F76D4" w:rsidP="000A0241">
      <w:pPr>
        <w:pStyle w:val="BodyTextIndent"/>
      </w:pPr>
      <w:r>
        <w:t>RE:</w:t>
      </w:r>
      <w:r>
        <w:tab/>
        <w:t>Petition No.</w:t>
      </w:r>
      <w:r w:rsidR="00877DD1">
        <w:t xml:space="preserve"> </w:t>
      </w:r>
      <w:r w:rsidR="009C1E22">
        <w:t>478</w:t>
      </w:r>
      <w:r w:rsidR="00FC30F9">
        <w:t xml:space="preserve"> —</w:t>
      </w:r>
      <w:r w:rsidR="00775333">
        <w:t xml:space="preserve"> </w:t>
      </w:r>
      <w:r w:rsidR="009C1E22">
        <w:t>Quality Behavior Health</w:t>
      </w:r>
      <w:r w:rsidR="00DD3EF7">
        <w:t xml:space="preserve">, </w:t>
      </w:r>
      <w:r w:rsidR="009C4CED">
        <w:t xml:space="preserve">request </w:t>
      </w:r>
      <w:r w:rsidR="009C13F9">
        <w:t xml:space="preserve">an alley closure </w:t>
      </w:r>
      <w:r w:rsidR="009C1E22">
        <w:t>at 751 E. Grand Blvd. alley adjacent to E Grand Blvd. and Helen Street running between Mack Avenue and Benson Street</w:t>
      </w:r>
      <w:r w:rsidR="009C13F9">
        <w:t>.</w:t>
      </w:r>
    </w:p>
    <w:p w14:paraId="15EBE21B" w14:textId="77777777" w:rsidR="000A0241" w:rsidRDefault="000A0241" w:rsidP="000A0241">
      <w:pPr>
        <w:pStyle w:val="BodyTextIndent"/>
      </w:pPr>
    </w:p>
    <w:p w14:paraId="1CD8BD50" w14:textId="3F2F878D" w:rsidR="006F76D4" w:rsidRDefault="006F76D4">
      <w:pPr>
        <w:pStyle w:val="BodyText"/>
      </w:pPr>
      <w:r>
        <w:t xml:space="preserve">Petition No. </w:t>
      </w:r>
      <w:r w:rsidR="009C1E22">
        <w:t>478</w:t>
      </w:r>
      <w:r w:rsidR="00775333">
        <w:t xml:space="preserve"> </w:t>
      </w:r>
      <w:r w:rsidR="00FC30F9">
        <w:t xml:space="preserve">— </w:t>
      </w:r>
      <w:r w:rsidR="00E853C3">
        <w:t>Quality Behavior Health</w:t>
      </w:r>
      <w:r w:rsidR="00DD3EF7">
        <w:t xml:space="preserve">, request </w:t>
      </w:r>
      <w:r w:rsidR="009B0096">
        <w:t>to vacate an</w:t>
      </w:r>
      <w:r w:rsidR="005F4392">
        <w:t xml:space="preserve">d convert to easement </w:t>
      </w:r>
      <w:r w:rsidR="000039C8">
        <w:t>the</w:t>
      </w:r>
      <w:r w:rsidR="005F4392">
        <w:t xml:space="preserve"> </w:t>
      </w:r>
      <w:r w:rsidR="009C13F9">
        <w:t>north-south</w:t>
      </w:r>
      <w:r w:rsidR="009B0096">
        <w:t xml:space="preserve"> alley, </w:t>
      </w:r>
      <w:r w:rsidR="00E853C3">
        <w:t>20</w:t>
      </w:r>
      <w:r w:rsidR="009B0096">
        <w:t xml:space="preserve"> feet wide, in the block of </w:t>
      </w:r>
      <w:r w:rsidR="00E853C3">
        <w:t>Benson</w:t>
      </w:r>
      <w:r w:rsidR="00554625">
        <w:t xml:space="preserve"> </w:t>
      </w:r>
      <w:r w:rsidR="00696D70">
        <w:t>Avenue</w:t>
      </w:r>
      <w:r w:rsidR="009B0096">
        <w:t xml:space="preserve">, </w:t>
      </w:r>
      <w:r w:rsidR="00E853C3">
        <w:t>60</w:t>
      </w:r>
      <w:r w:rsidR="009B0096">
        <w:t xml:space="preserve"> feet wide, </w:t>
      </w:r>
      <w:r w:rsidR="00E853C3">
        <w:t>Mack</w:t>
      </w:r>
      <w:r w:rsidR="000B27CC">
        <w:t xml:space="preserve"> Avenue</w:t>
      </w:r>
      <w:r w:rsidR="00164BFC">
        <w:t xml:space="preserve">, </w:t>
      </w:r>
      <w:r w:rsidR="00E853C3">
        <w:t>66</w:t>
      </w:r>
      <w:r w:rsidR="00164BFC">
        <w:t xml:space="preserve"> feet wide, </w:t>
      </w:r>
      <w:r w:rsidR="00E853C3">
        <w:t>Helen</w:t>
      </w:r>
      <w:r w:rsidR="000B27CC">
        <w:t xml:space="preserve"> Avenue</w:t>
      </w:r>
      <w:r w:rsidR="00554625">
        <w:t xml:space="preserve">, </w:t>
      </w:r>
      <w:r w:rsidR="00E853C3">
        <w:t>66</w:t>
      </w:r>
      <w:r w:rsidR="00554625">
        <w:t xml:space="preserve"> feet wide</w:t>
      </w:r>
      <w:r w:rsidR="009B0096">
        <w:t xml:space="preserve">, and </w:t>
      </w:r>
      <w:r w:rsidR="00E853C3">
        <w:t>East Grand Boulevard</w:t>
      </w:r>
      <w:r w:rsidR="00554625">
        <w:t>,</w:t>
      </w:r>
      <w:r w:rsidR="009B0096">
        <w:t xml:space="preserve"> </w:t>
      </w:r>
      <w:r w:rsidR="00E853C3">
        <w:t>1</w:t>
      </w:r>
      <w:r w:rsidR="00DD3EF7">
        <w:t>50</w:t>
      </w:r>
      <w:r w:rsidR="009B0096">
        <w:t xml:space="preserve"> feet wide.</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4D33E062" w14:textId="6C0DE423" w:rsidR="00AA182B" w:rsidRDefault="00EC54A4" w:rsidP="00AA182B">
      <w:pPr>
        <w:jc w:val="both"/>
      </w:pPr>
      <w:r>
        <w:t>The request is</w:t>
      </w:r>
      <w:r w:rsidR="00696D70">
        <w:t xml:space="preserve"> being made to </w:t>
      </w:r>
      <w:r w:rsidR="00DD3EF7">
        <w:t>provide security.</w:t>
      </w:r>
      <w:r w:rsidR="00837A23">
        <w:t xml:space="preserve"> </w:t>
      </w:r>
      <w:r w:rsidR="00AA182B"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00AA182B" w:rsidRPr="0018130A">
        <w:t xml:space="preserve">. </w:t>
      </w:r>
    </w:p>
    <w:p w14:paraId="5A33E265" w14:textId="77777777" w:rsidR="00BA64B8" w:rsidRDefault="00BA64B8" w:rsidP="00AA182B">
      <w:pPr>
        <w:jc w:val="both"/>
      </w:pPr>
    </w:p>
    <w:p w14:paraId="25AE9FC0" w14:textId="51DBBD5D" w:rsidR="00C426A8" w:rsidRDefault="00AA182B" w:rsidP="00AA182B">
      <w:pPr>
        <w:jc w:val="both"/>
      </w:pPr>
      <w:r w:rsidRPr="0018130A">
        <w:t>Detroit Water and Sewerage Department (DWSD) has no objection to the conversion to easement.  The specific DWSD provisions for easements are included in the resolution.</w:t>
      </w:r>
      <w:r w:rsidR="001355D4">
        <w:t xml:space="preserve"> </w:t>
      </w:r>
    </w:p>
    <w:p w14:paraId="321CD640" w14:textId="77777777" w:rsidR="000A0241" w:rsidRDefault="000A0241" w:rsidP="00AA182B">
      <w:pPr>
        <w:jc w:val="both"/>
      </w:pPr>
    </w:p>
    <w:p w14:paraId="0A4C2EAB" w14:textId="406D30CC" w:rsidR="00DD3EF7" w:rsidRDefault="000A0241" w:rsidP="00AA182B">
      <w:pPr>
        <w:jc w:val="both"/>
      </w:pPr>
      <w:r>
        <w:t>DTE Energy</w:t>
      </w:r>
      <w:r w:rsidR="00DD3EF7">
        <w:t xml:space="preserve"> – Electric and Gas divisions report</w:t>
      </w:r>
      <w:r>
        <w:t xml:space="preserve"> </w:t>
      </w:r>
      <w:r w:rsidR="00DD3EF7">
        <w:t>having services in the area. P</w:t>
      </w:r>
      <w:r>
        <w:t>rovision</w:t>
      </w:r>
      <w:r w:rsidR="00DD3EF7">
        <w:t>s</w:t>
      </w:r>
      <w:r>
        <w:t xml:space="preserve"> to maintain access to DTE facilities is a part of the resolution.</w:t>
      </w:r>
    </w:p>
    <w:p w14:paraId="67000147" w14:textId="77777777" w:rsidR="00D14847" w:rsidRDefault="00D14847" w:rsidP="005A0CBC">
      <w:pPr>
        <w:jc w:val="both"/>
      </w:pPr>
    </w:p>
    <w:p w14:paraId="451B7D6A" w14:textId="2E350899"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w:t>
      </w:r>
      <w:r w:rsidR="007F1899">
        <w:t>s</w:t>
      </w:r>
      <w:r w:rsidR="00F3303F">
        <w:t>-of-way</w:t>
      </w:r>
      <w:r w:rsidRPr="0018130A">
        <w:t xml:space="preserve"> into </w:t>
      </w:r>
      <w:r w:rsidR="00A83667">
        <w:t xml:space="preserve">a </w:t>
      </w:r>
      <w:r w:rsidRPr="0018130A">
        <w:t>private easement</w:t>
      </w:r>
      <w:r w:rsidR="007F1899">
        <w:t>s</w:t>
      </w:r>
      <w:r w:rsidRPr="0018130A">
        <w:t xml:space="preserve"> for public utilities. Provisions protecting utility installations 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32506D7A" w14:textId="267F2377" w:rsidR="00C11B7A" w:rsidRDefault="00C11B7A" w:rsidP="005A0CBC">
      <w:pPr>
        <w:jc w:val="both"/>
      </w:pPr>
    </w:p>
    <w:p w14:paraId="6B381E70" w14:textId="77777777" w:rsidR="00554625" w:rsidRDefault="00554625" w:rsidP="005A0CBC">
      <w:pPr>
        <w:jc w:val="both"/>
      </w:pPr>
    </w:p>
    <w:p w14:paraId="7ABC5420" w14:textId="77777777" w:rsidR="000B27CC" w:rsidRDefault="000B27CC" w:rsidP="005A0CBC">
      <w:pPr>
        <w:jc w:val="both"/>
      </w:pPr>
    </w:p>
    <w:p w14:paraId="16DEDDD0" w14:textId="77777777" w:rsidR="005A0CBC" w:rsidRDefault="005A0CBC" w:rsidP="005A0CBC">
      <w:pPr>
        <w:ind w:left="4320" w:firstLine="720"/>
        <w:jc w:val="both"/>
        <w:outlineLvl w:val="0"/>
      </w:pPr>
      <w:r>
        <w:t>Richard Doherty, P.E., City Engineer</w:t>
      </w:r>
    </w:p>
    <w:p w14:paraId="5ACD2D4A" w14:textId="55D46558" w:rsidR="00554625" w:rsidRDefault="005E3F92" w:rsidP="00B206B9">
      <w:pPr>
        <w:ind w:left="4320" w:firstLine="720"/>
        <w:jc w:val="both"/>
      </w:pPr>
      <w:r>
        <w:t>City Engineering Division – DPW</w:t>
      </w:r>
    </w:p>
    <w:p w14:paraId="37F5C612" w14:textId="77777777" w:rsidR="000B27CC" w:rsidRDefault="000B27CC" w:rsidP="00B206B9">
      <w:pPr>
        <w:ind w:left="4320" w:firstLine="720"/>
        <w:jc w:val="both"/>
      </w:pPr>
    </w:p>
    <w:p w14:paraId="5A3CDD98" w14:textId="77777777" w:rsidR="000B27CC" w:rsidRDefault="000B27CC" w:rsidP="000B27CC">
      <w:pPr>
        <w:jc w:val="both"/>
      </w:pPr>
    </w:p>
    <w:p w14:paraId="5704B85D" w14:textId="77777777" w:rsidR="000B27CC" w:rsidRDefault="000B27CC" w:rsidP="000B27CC">
      <w:pPr>
        <w:jc w:val="both"/>
      </w:pPr>
    </w:p>
    <w:p w14:paraId="0C4F4767" w14:textId="77777777" w:rsidR="00554625" w:rsidRDefault="00554625" w:rsidP="000A0241">
      <w:pPr>
        <w:ind w:left="4320" w:firstLine="720"/>
        <w:jc w:val="both"/>
      </w:pPr>
    </w:p>
    <w:p w14:paraId="2BE54653" w14:textId="77777777" w:rsidR="006F76D4" w:rsidRDefault="006F76D4" w:rsidP="005A0CBC">
      <w:pPr>
        <w:jc w:val="both"/>
      </w:pPr>
      <w:r>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52213AA4" w:rsidR="00763A90" w:rsidRDefault="00AA182B" w:rsidP="00BC1F10">
      <w:pPr>
        <w:pStyle w:val="BodyText"/>
      </w:pPr>
      <w:r w:rsidRPr="00E84792">
        <w:rPr>
          <w:b/>
        </w:rPr>
        <w:t>RESOLVED</w:t>
      </w:r>
      <w:r w:rsidRPr="00E84792">
        <w:t xml:space="preserve">, </w:t>
      </w:r>
      <w:r>
        <w:t>that</w:t>
      </w:r>
      <w:r w:rsidR="00D049F7">
        <w:t xml:space="preserve"> </w:t>
      </w:r>
      <w:r w:rsidR="000B5EE9">
        <w:t>all</w:t>
      </w:r>
      <w:r w:rsidR="000A0241">
        <w:t xml:space="preserve"> </w:t>
      </w:r>
      <w:r w:rsidR="00D525F0">
        <w:t>of</w:t>
      </w:r>
      <w:r w:rsidR="00E853C3">
        <w:t xml:space="preserve"> the north-south alley, 20 feet wide, in the block of Benson Avenue, 60 feet wide, Mack Avenue, 66 feet wide, Helen Avenue, 66 feet wide, and East Grand Boulevard, 150</w:t>
      </w:r>
      <w:r w:rsidR="00E853C3">
        <w:t xml:space="preserve"> feet wide</w:t>
      </w:r>
      <w:r w:rsidR="009B0096">
        <w:t xml:space="preserve">; </w:t>
      </w:r>
      <w:r w:rsidR="00A83667">
        <w:t>Further described as</w:t>
      </w:r>
      <w:r w:rsidR="00E90ACE" w:rsidRPr="00E90ACE">
        <w:t xml:space="preserve"> </w:t>
      </w:r>
      <w:r w:rsidR="00E90ACE">
        <w:t>land in the City of Detroit, Wayne County, Michigan being</w:t>
      </w:r>
      <w:r w:rsidR="00A83667">
        <w:t>:</w:t>
      </w:r>
      <w:r w:rsidR="00837A23">
        <w:t xml:space="preserve"> the </w:t>
      </w:r>
      <w:r w:rsidR="00472EF7">
        <w:t>north</w:t>
      </w:r>
      <w:r w:rsidR="00837A23">
        <w:t>-</w:t>
      </w:r>
      <w:r w:rsidR="00472EF7">
        <w:t>south</w:t>
      </w:r>
      <w:r w:rsidR="00837A23">
        <w:t xml:space="preserve"> alley, </w:t>
      </w:r>
      <w:r w:rsidR="00E853C3">
        <w:t>20</w:t>
      </w:r>
      <w:r w:rsidR="00837A23">
        <w:t xml:space="preserve"> feet wide</w:t>
      </w:r>
      <w:r w:rsidR="00472EF7">
        <w:t>,</w:t>
      </w:r>
      <w:r w:rsidR="00837A23">
        <w:t xml:space="preserve"> lying </w:t>
      </w:r>
      <w:r w:rsidR="00472EF7">
        <w:t>easterly</w:t>
      </w:r>
      <w:r w:rsidR="00837A23">
        <w:t xml:space="preserve"> of and adjoining Lots </w:t>
      </w:r>
      <w:r w:rsidR="00775171">
        <w:t>33</w:t>
      </w:r>
      <w:r w:rsidR="00837A23">
        <w:t xml:space="preserve"> through </w:t>
      </w:r>
      <w:r w:rsidR="00775171">
        <w:t>63</w:t>
      </w:r>
      <w:r w:rsidR="00472EF7">
        <w:t>, both inclusive</w:t>
      </w:r>
      <w:r w:rsidR="00837A23">
        <w:t xml:space="preserve">, and lying </w:t>
      </w:r>
      <w:r w:rsidR="00472EF7">
        <w:t xml:space="preserve">westerly of and adjoining Lots </w:t>
      </w:r>
      <w:r w:rsidR="00775171">
        <w:t>11</w:t>
      </w:r>
      <w:r w:rsidR="00837A23">
        <w:t xml:space="preserve">, </w:t>
      </w:r>
      <w:r w:rsidR="00472EF7">
        <w:t xml:space="preserve">through </w:t>
      </w:r>
      <w:r w:rsidR="00775171">
        <w:t>32</w:t>
      </w:r>
      <w:r w:rsidR="00472EF7">
        <w:t xml:space="preserve">, both inclusive </w:t>
      </w:r>
      <w:r w:rsidR="00837A23">
        <w:t>“</w:t>
      </w:r>
      <w:r w:rsidR="00775171">
        <w:t>The Whitney Subdivision of part of P.C. 678, South of Mack Avenue</w:t>
      </w:r>
      <w:r w:rsidR="00472EF7">
        <w:t xml:space="preserve">” as recorded in Liber </w:t>
      </w:r>
      <w:r w:rsidR="00775171">
        <w:t>24</w:t>
      </w:r>
      <w:r w:rsidR="00472EF7">
        <w:t xml:space="preserve">, Page </w:t>
      </w:r>
      <w:r w:rsidR="00775171">
        <w:t>85</w:t>
      </w:r>
      <w:r w:rsidR="00472EF7">
        <w:t xml:space="preserve"> of Plats, Wayne County Records</w:t>
      </w:r>
      <w:r w:rsidR="00775171">
        <w:t>.</w:t>
      </w:r>
    </w:p>
    <w:p w14:paraId="540B38FA" w14:textId="77777777" w:rsidR="0076596F" w:rsidRPr="00AB0C11" w:rsidRDefault="0076596F" w:rsidP="00837A23">
      <w:pPr>
        <w:pStyle w:val="BodyText"/>
      </w:pPr>
    </w:p>
    <w:p w14:paraId="5EB922B7" w14:textId="5FD39273" w:rsidR="00AA182B" w:rsidRPr="00E84792" w:rsidRDefault="00AA182B" w:rsidP="00AA182B">
      <w:pPr>
        <w:jc w:val="both"/>
      </w:pPr>
      <w:r>
        <w:t xml:space="preserve">Be and the same </w:t>
      </w:r>
      <w:r w:rsidR="00837A23">
        <w:t>is</w:t>
      </w:r>
      <w:r>
        <w:t xml:space="preserve"> </w:t>
      </w:r>
      <w:r w:rsidRPr="00E84792">
        <w:t xml:space="preserve">hereby vacated as a public </w:t>
      </w:r>
      <w:r>
        <w:t>right</w:t>
      </w:r>
      <w:r w:rsidR="0073227B">
        <w:t xml:space="preserve">-of-way and converted into a </w:t>
      </w:r>
      <w:r w:rsidRPr="00E84792">
        <w:t>private easement</w:t>
      </w:r>
      <w:r w:rsidR="00837A23">
        <w:t xml:space="preserve"> </w:t>
      </w:r>
      <w:r w:rsidRPr="00E84792">
        <w:t xml:space="preserve">for public utilities of the full width of the </w:t>
      </w:r>
      <w:r w:rsidR="00F3303F">
        <w:t>right</w:t>
      </w:r>
      <w:r>
        <w:t>-of-way</w:t>
      </w:r>
      <w:r w:rsidRPr="00E84792">
        <w:t xml:space="preserve">, which easement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70730D13"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08C98811" w:rsidR="00AA182B" w:rsidRPr="00E84792" w:rsidRDefault="00AA182B" w:rsidP="00AA182B">
      <w:pPr>
        <w:jc w:val="both"/>
      </w:pPr>
      <w:r>
        <w:t>Second, s</w:t>
      </w:r>
      <w:r w:rsidRPr="00E84792">
        <w:t xml:space="preserve">aid utility easement or right-of-way in and over said vacated </w:t>
      </w:r>
      <w:r w:rsidR="00BC1F10">
        <w:t>alley</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768B86DB" w14:textId="52A61CB1" w:rsidR="00775171" w:rsidRDefault="00AA182B" w:rsidP="00AA182B">
      <w:pPr>
        <w:jc w:val="both"/>
      </w:pPr>
      <w:r>
        <w:t>Fourth, t</w:t>
      </w:r>
      <w:r w:rsidRPr="00E84792">
        <w:t xml:space="preserve">hat if the owners of any lots abutting on said vacated </w:t>
      </w:r>
      <w:r w:rsidR="00BC1F10">
        <w:t>alley</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56101BDE" w14:textId="77777777" w:rsidR="00775171" w:rsidRDefault="00775171" w:rsidP="00AA182B">
      <w:pPr>
        <w:jc w:val="both"/>
      </w:pPr>
    </w:p>
    <w:p w14:paraId="240CE7CA" w14:textId="61C17771" w:rsidR="0070443F" w:rsidRDefault="0017100A" w:rsidP="00AA182B">
      <w:pPr>
        <w:jc w:val="both"/>
      </w:pPr>
      <w:r>
        <w:lastRenderedPageBreak/>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CFA9FA3" w14:textId="77777777" w:rsidR="00E07BF5" w:rsidRDefault="00E07BF5" w:rsidP="00AA182B">
      <w:pPr>
        <w:jc w:val="both"/>
      </w:pPr>
    </w:p>
    <w:p w14:paraId="65CB2B05" w14:textId="6CE70B82" w:rsidR="00E07BF5" w:rsidRDefault="00E07BF5" w:rsidP="00AA182B">
      <w:pPr>
        <w:jc w:val="both"/>
      </w:pPr>
      <w:r>
        <w:t>Provided, that the property owners maintain</w:t>
      </w:r>
      <w:r w:rsidR="00593652">
        <w:t xml:space="preserve"> for</w:t>
      </w:r>
      <w:r>
        <w:t xml:space="preserve"> DTE Energy</w:t>
      </w:r>
      <w:r w:rsidR="00593652">
        <w:t>,</w:t>
      </w:r>
      <w:r>
        <w:t xml:space="preserve"> </w:t>
      </w:r>
      <w:r w:rsidR="000B5EE9">
        <w:t xml:space="preserve">full </w:t>
      </w:r>
      <w:r>
        <w:t>access to their facilities at all times</w:t>
      </w:r>
      <w:r w:rsidR="00FF1163">
        <w:t xml:space="preserve">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F91901B" w14:textId="77777777" w:rsidR="00AA182B" w:rsidRPr="00E84792" w:rsidRDefault="00AA182B" w:rsidP="00AA182B">
      <w:pPr>
        <w:jc w:val="both"/>
      </w:pPr>
    </w:p>
    <w:p w14:paraId="6E52551D" w14:textId="3675B8E3" w:rsidR="00AA182B" w:rsidRPr="00E84792" w:rsidRDefault="00AA182B" w:rsidP="00AA182B">
      <w:pPr>
        <w:pStyle w:val="BodyText"/>
      </w:pPr>
      <w:r w:rsidRPr="00E84792">
        <w:t>Provided, that an easement, the full width of the existing right-of-way,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6E674BE6" w:rsidR="00AA182B" w:rsidRDefault="00AA182B" w:rsidP="00AA182B">
      <w:pPr>
        <w:pStyle w:val="BodyText"/>
      </w:pPr>
      <w:r w:rsidRPr="00E84792">
        <w:t>Provided, that if any time in the future, the owners of any lots abutting on said vacated</w:t>
      </w:r>
      <w:r>
        <w:t xml:space="preserve"> </w:t>
      </w:r>
      <w:r w:rsidR="00BC1F10">
        <w:t>alley</w:t>
      </w:r>
      <w:r w:rsidRPr="00E84792">
        <w:t xml:space="preserve">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4779E840" w14:textId="77777777" w:rsidR="00205971" w:rsidRDefault="00205971" w:rsidP="00AA182B">
      <w:pPr>
        <w:pStyle w:val="BodyText"/>
      </w:pPr>
    </w:p>
    <w:p w14:paraId="2ACFB019" w14:textId="438F0CBD" w:rsidR="0073227B" w:rsidRDefault="00AA182B" w:rsidP="00AA182B">
      <w:pPr>
        <w:jc w:val="both"/>
      </w:pPr>
      <w:r>
        <w:t>Provided, that if it becomes necessary t</w:t>
      </w:r>
      <w:r w:rsidR="005A5177">
        <w:t xml:space="preserve">o remove the paved </w:t>
      </w:r>
      <w:r w:rsidR="00BC1F10">
        <w:t>alley</w:t>
      </w:r>
      <w:r w:rsidR="0070443F">
        <w:t xml:space="preserve"> </w:t>
      </w:r>
      <w:r w:rsidR="005A5177">
        <w:t>return</w:t>
      </w:r>
      <w:r w:rsidR="000B5EE9">
        <w:t>s</w:t>
      </w:r>
      <w:r w:rsidR="005A5177">
        <w:t xml:space="preserve"> at the entrance</w:t>
      </w:r>
      <w:r w:rsidR="000B5EE9">
        <w:t>s</w:t>
      </w:r>
      <w:r w:rsidR="005A5177">
        <w:t xml:space="preserve"> </w:t>
      </w:r>
      <w:r>
        <w:t xml:space="preserve">(into </w:t>
      </w:r>
      <w:r w:rsidR="00E853C3">
        <w:t>Mack</w:t>
      </w:r>
      <w:r w:rsidR="00E90ACE">
        <w:t xml:space="preserve"> Avenue</w:t>
      </w:r>
      <w:r w:rsidR="004F45A5">
        <w:t xml:space="preserve"> and/or </w:t>
      </w:r>
      <w:r w:rsidR="00E853C3">
        <w:t>Benson</w:t>
      </w:r>
      <w:r w:rsidR="004F45A5">
        <w:t xml:space="preserve"> Avenue</w:t>
      </w:r>
      <w:r w:rsidR="00296533">
        <w:t>)</w:t>
      </w:r>
      <w:r>
        <w:t xml:space="preserve"> such removal and construction of new curb and sidewalk shall be done under city permit and inspection according to City Engineering Division – DPW specifications with all costs borne by the abutting owner(s), their heir or assigns; and further</w:t>
      </w:r>
    </w:p>
    <w:p w14:paraId="4309EA1E" w14:textId="77777777" w:rsidR="00775171" w:rsidRDefault="00775171" w:rsidP="00AA182B">
      <w:pPr>
        <w:jc w:val="both"/>
      </w:pPr>
    </w:p>
    <w:p w14:paraId="0E7B36C2" w14:textId="5F63126C" w:rsidR="003319F2" w:rsidRDefault="001E15B6" w:rsidP="003319F2">
      <w:pPr>
        <w:jc w:val="both"/>
      </w:pPr>
      <w:r>
        <w:lastRenderedPageBreak/>
        <w:t xml:space="preserve">Provided, that the City Clerk shall within 30 days record a certified copy of this resolution with the </w:t>
      </w:r>
      <w:r w:rsidR="000039C8">
        <w:t>Wayne County Register of Deeds.</w:t>
      </w:r>
    </w:p>
    <w:p w14:paraId="0B0538CC" w14:textId="29ED44F5" w:rsidR="00AA182B" w:rsidRPr="00D14847" w:rsidRDefault="00AA182B">
      <w:pPr>
        <w:jc w:val="both"/>
      </w:pPr>
      <w:bookmarkStart w:id="0" w:name="_GoBack"/>
      <w:bookmarkEnd w:id="0"/>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DFEE" w14:textId="77777777" w:rsidR="005D0873" w:rsidRDefault="005D0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8B0B" w14:textId="77777777" w:rsidR="005D0873" w:rsidRDefault="005D08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C88C9" w14:textId="77777777" w:rsidR="005D0873" w:rsidRDefault="005D0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6419" w14:textId="77777777" w:rsidR="005D0873" w:rsidRDefault="005D0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644111"/>
      <w:docPartObj>
        <w:docPartGallery w:val="Watermarks"/>
        <w:docPartUnique/>
      </w:docPartObj>
    </w:sdtPr>
    <w:sdtEndPr/>
    <w:sdtContent>
      <w:p w14:paraId="5B5F84C1" w14:textId="46649F8C" w:rsidR="005D0873" w:rsidRDefault="002E4CA8">
        <w:pPr>
          <w:pStyle w:val="Header"/>
        </w:pPr>
        <w:r>
          <w:rPr>
            <w:noProof/>
          </w:rPr>
          <w:pict w14:anchorId="58087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40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7D62" w14:textId="77777777" w:rsidR="005D0873" w:rsidRDefault="005D0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44034"/>
    <o:shapelayout v:ext="edit">
      <o:idmap v:ext="edit" data="4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039C8"/>
    <w:rsid w:val="00015BEB"/>
    <w:rsid w:val="0001613B"/>
    <w:rsid w:val="000600B7"/>
    <w:rsid w:val="000678A9"/>
    <w:rsid w:val="00070A63"/>
    <w:rsid w:val="00080C57"/>
    <w:rsid w:val="000958BB"/>
    <w:rsid w:val="000A0241"/>
    <w:rsid w:val="000A7E2F"/>
    <w:rsid w:val="000B27CC"/>
    <w:rsid w:val="000B5EE9"/>
    <w:rsid w:val="000B669F"/>
    <w:rsid w:val="000C2A15"/>
    <w:rsid w:val="000C499B"/>
    <w:rsid w:val="000D5A0C"/>
    <w:rsid w:val="000D612B"/>
    <w:rsid w:val="000D6D14"/>
    <w:rsid w:val="000E0DA0"/>
    <w:rsid w:val="000E10E2"/>
    <w:rsid w:val="000F7C95"/>
    <w:rsid w:val="00100741"/>
    <w:rsid w:val="001355D4"/>
    <w:rsid w:val="0014114B"/>
    <w:rsid w:val="00160549"/>
    <w:rsid w:val="00164BFC"/>
    <w:rsid w:val="0017100A"/>
    <w:rsid w:val="0017245A"/>
    <w:rsid w:val="00172C46"/>
    <w:rsid w:val="00185D47"/>
    <w:rsid w:val="0019158F"/>
    <w:rsid w:val="00191ABE"/>
    <w:rsid w:val="00192C58"/>
    <w:rsid w:val="001C671B"/>
    <w:rsid w:val="001C6ACC"/>
    <w:rsid w:val="001D54BE"/>
    <w:rsid w:val="001E15B6"/>
    <w:rsid w:val="001F359E"/>
    <w:rsid w:val="001F6E04"/>
    <w:rsid w:val="00205971"/>
    <w:rsid w:val="00260F5B"/>
    <w:rsid w:val="002926C2"/>
    <w:rsid w:val="00296533"/>
    <w:rsid w:val="002A7692"/>
    <w:rsid w:val="002B5D90"/>
    <w:rsid w:val="002D1C9D"/>
    <w:rsid w:val="002D204A"/>
    <w:rsid w:val="002D5D18"/>
    <w:rsid w:val="002F7D59"/>
    <w:rsid w:val="003319F2"/>
    <w:rsid w:val="003431F0"/>
    <w:rsid w:val="00344D81"/>
    <w:rsid w:val="003679A4"/>
    <w:rsid w:val="00383B31"/>
    <w:rsid w:val="00384638"/>
    <w:rsid w:val="00384935"/>
    <w:rsid w:val="00390ABF"/>
    <w:rsid w:val="003B0FDE"/>
    <w:rsid w:val="003C10AD"/>
    <w:rsid w:val="003E7F92"/>
    <w:rsid w:val="003F4750"/>
    <w:rsid w:val="00401112"/>
    <w:rsid w:val="00402BAA"/>
    <w:rsid w:val="0040638C"/>
    <w:rsid w:val="004113C4"/>
    <w:rsid w:val="00412668"/>
    <w:rsid w:val="00416602"/>
    <w:rsid w:val="00421BAC"/>
    <w:rsid w:val="00422267"/>
    <w:rsid w:val="00427FBA"/>
    <w:rsid w:val="004455E2"/>
    <w:rsid w:val="004578B3"/>
    <w:rsid w:val="004676CC"/>
    <w:rsid w:val="00472EF7"/>
    <w:rsid w:val="00493367"/>
    <w:rsid w:val="004F45A5"/>
    <w:rsid w:val="00502EC8"/>
    <w:rsid w:val="0052094A"/>
    <w:rsid w:val="005262BA"/>
    <w:rsid w:val="005405F4"/>
    <w:rsid w:val="00554625"/>
    <w:rsid w:val="0055606F"/>
    <w:rsid w:val="00581CA5"/>
    <w:rsid w:val="00584FD1"/>
    <w:rsid w:val="00593652"/>
    <w:rsid w:val="005A0CBC"/>
    <w:rsid w:val="005A5177"/>
    <w:rsid w:val="005B605D"/>
    <w:rsid w:val="005B6486"/>
    <w:rsid w:val="005D0873"/>
    <w:rsid w:val="005D26C7"/>
    <w:rsid w:val="005E3F92"/>
    <w:rsid w:val="005F4392"/>
    <w:rsid w:val="0061240B"/>
    <w:rsid w:val="00615570"/>
    <w:rsid w:val="00636AD9"/>
    <w:rsid w:val="00642FE9"/>
    <w:rsid w:val="006442C2"/>
    <w:rsid w:val="00675A7D"/>
    <w:rsid w:val="00675FC4"/>
    <w:rsid w:val="006943B2"/>
    <w:rsid w:val="00696AA6"/>
    <w:rsid w:val="00696D70"/>
    <w:rsid w:val="006A22DD"/>
    <w:rsid w:val="006B13C9"/>
    <w:rsid w:val="006E01CA"/>
    <w:rsid w:val="006E07A3"/>
    <w:rsid w:val="006E5911"/>
    <w:rsid w:val="006E7E14"/>
    <w:rsid w:val="006F7225"/>
    <w:rsid w:val="006F76D4"/>
    <w:rsid w:val="0070443F"/>
    <w:rsid w:val="00710586"/>
    <w:rsid w:val="00714094"/>
    <w:rsid w:val="0072586E"/>
    <w:rsid w:val="00731103"/>
    <w:rsid w:val="0073227B"/>
    <w:rsid w:val="00763A90"/>
    <w:rsid w:val="0076596F"/>
    <w:rsid w:val="00772448"/>
    <w:rsid w:val="00775171"/>
    <w:rsid w:val="00775333"/>
    <w:rsid w:val="00782758"/>
    <w:rsid w:val="007C251B"/>
    <w:rsid w:val="007C59C5"/>
    <w:rsid w:val="007C5ADE"/>
    <w:rsid w:val="007D53E0"/>
    <w:rsid w:val="007F1899"/>
    <w:rsid w:val="00806231"/>
    <w:rsid w:val="008220A7"/>
    <w:rsid w:val="00837A23"/>
    <w:rsid w:val="00860579"/>
    <w:rsid w:val="00877DD1"/>
    <w:rsid w:val="00881431"/>
    <w:rsid w:val="00884A5A"/>
    <w:rsid w:val="0089729B"/>
    <w:rsid w:val="008A5C80"/>
    <w:rsid w:val="008B3A94"/>
    <w:rsid w:val="008B526D"/>
    <w:rsid w:val="008C3C8C"/>
    <w:rsid w:val="008D466B"/>
    <w:rsid w:val="008E4A4B"/>
    <w:rsid w:val="00905DC9"/>
    <w:rsid w:val="009064A0"/>
    <w:rsid w:val="0091481F"/>
    <w:rsid w:val="00927073"/>
    <w:rsid w:val="009337DD"/>
    <w:rsid w:val="00940723"/>
    <w:rsid w:val="00955F0D"/>
    <w:rsid w:val="00961EA7"/>
    <w:rsid w:val="009628FF"/>
    <w:rsid w:val="009642BA"/>
    <w:rsid w:val="00970632"/>
    <w:rsid w:val="00970EAD"/>
    <w:rsid w:val="009915CC"/>
    <w:rsid w:val="009B0096"/>
    <w:rsid w:val="009B20F2"/>
    <w:rsid w:val="009C105E"/>
    <w:rsid w:val="009C13F9"/>
    <w:rsid w:val="009C1E22"/>
    <w:rsid w:val="009C4CED"/>
    <w:rsid w:val="009C5868"/>
    <w:rsid w:val="009F2DE4"/>
    <w:rsid w:val="00A125B8"/>
    <w:rsid w:val="00A17135"/>
    <w:rsid w:val="00A2310F"/>
    <w:rsid w:val="00A27526"/>
    <w:rsid w:val="00A30AC2"/>
    <w:rsid w:val="00A34A7C"/>
    <w:rsid w:val="00A35A3C"/>
    <w:rsid w:val="00A41163"/>
    <w:rsid w:val="00A72CC6"/>
    <w:rsid w:val="00A83667"/>
    <w:rsid w:val="00A8435D"/>
    <w:rsid w:val="00AA182B"/>
    <w:rsid w:val="00AA3C14"/>
    <w:rsid w:val="00AA43B0"/>
    <w:rsid w:val="00AC6D24"/>
    <w:rsid w:val="00AD183C"/>
    <w:rsid w:val="00AE13C3"/>
    <w:rsid w:val="00AF6774"/>
    <w:rsid w:val="00B04FC1"/>
    <w:rsid w:val="00B206B9"/>
    <w:rsid w:val="00B3607A"/>
    <w:rsid w:val="00B52FC4"/>
    <w:rsid w:val="00B675FC"/>
    <w:rsid w:val="00B71BC9"/>
    <w:rsid w:val="00B76B1A"/>
    <w:rsid w:val="00B849FD"/>
    <w:rsid w:val="00B86764"/>
    <w:rsid w:val="00BA64B8"/>
    <w:rsid w:val="00BB232D"/>
    <w:rsid w:val="00BC1F10"/>
    <w:rsid w:val="00BC6917"/>
    <w:rsid w:val="00BE1F37"/>
    <w:rsid w:val="00BE527B"/>
    <w:rsid w:val="00C04E8C"/>
    <w:rsid w:val="00C11B7A"/>
    <w:rsid w:val="00C11DCF"/>
    <w:rsid w:val="00C24F88"/>
    <w:rsid w:val="00C426A8"/>
    <w:rsid w:val="00C44371"/>
    <w:rsid w:val="00C44F0D"/>
    <w:rsid w:val="00C54CFF"/>
    <w:rsid w:val="00C61E25"/>
    <w:rsid w:val="00C82220"/>
    <w:rsid w:val="00C90A3A"/>
    <w:rsid w:val="00CA603A"/>
    <w:rsid w:val="00CD60B2"/>
    <w:rsid w:val="00D00533"/>
    <w:rsid w:val="00D049F7"/>
    <w:rsid w:val="00D06E30"/>
    <w:rsid w:val="00D07F4C"/>
    <w:rsid w:val="00D1459C"/>
    <w:rsid w:val="00D14847"/>
    <w:rsid w:val="00D240E5"/>
    <w:rsid w:val="00D525F0"/>
    <w:rsid w:val="00D71A46"/>
    <w:rsid w:val="00D90092"/>
    <w:rsid w:val="00DA0959"/>
    <w:rsid w:val="00DA3DC0"/>
    <w:rsid w:val="00DD3EF7"/>
    <w:rsid w:val="00DE7D76"/>
    <w:rsid w:val="00DF1C49"/>
    <w:rsid w:val="00E07BF5"/>
    <w:rsid w:val="00E11BB2"/>
    <w:rsid w:val="00E25466"/>
    <w:rsid w:val="00E46050"/>
    <w:rsid w:val="00E853C3"/>
    <w:rsid w:val="00E90ACE"/>
    <w:rsid w:val="00E90D3B"/>
    <w:rsid w:val="00EC54A4"/>
    <w:rsid w:val="00ED5BE8"/>
    <w:rsid w:val="00ED6428"/>
    <w:rsid w:val="00EF43D5"/>
    <w:rsid w:val="00EF57EF"/>
    <w:rsid w:val="00F022AA"/>
    <w:rsid w:val="00F20BB5"/>
    <w:rsid w:val="00F23367"/>
    <w:rsid w:val="00F247C6"/>
    <w:rsid w:val="00F27D4C"/>
    <w:rsid w:val="00F3303F"/>
    <w:rsid w:val="00F344B8"/>
    <w:rsid w:val="00F41111"/>
    <w:rsid w:val="00F66014"/>
    <w:rsid w:val="00F75F55"/>
    <w:rsid w:val="00F939FA"/>
    <w:rsid w:val="00F967C3"/>
    <w:rsid w:val="00FA0B72"/>
    <w:rsid w:val="00FC246C"/>
    <w:rsid w:val="00FC30F9"/>
    <w:rsid w:val="00FE17D8"/>
    <w:rsid w:val="00FE51E5"/>
    <w:rsid w:val="00FF116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1354</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2</cp:revision>
  <cp:lastPrinted>2020-02-20T14:49:00Z</cp:lastPrinted>
  <dcterms:created xsi:type="dcterms:W3CDTF">2020-02-20T16:51:00Z</dcterms:created>
  <dcterms:modified xsi:type="dcterms:W3CDTF">2020-02-20T16:51:00Z</dcterms:modified>
</cp:coreProperties>
</file>